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E53CD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58" w:lineRule="atLeast"/>
        <w:ind w:left="0" w:right="0" w:firstLine="0"/>
        <w:jc w:val="center"/>
        <w:textAlignment w:val="baseline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vertAlign w:val="baseline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vertAlign w:val="baseline"/>
          <w:lang w:val="en-US" w:eastAsia="zh-CN"/>
        </w:rPr>
        <w:t>绍兴文理学院附属医院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vertAlign w:val="baseline"/>
        </w:rPr>
        <w:t>医用食品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vertAlign w:val="baseline"/>
          <w:lang w:val="en-US" w:eastAsia="zh-CN"/>
        </w:rPr>
        <w:t>及配套服务项目采购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vertAlign w:val="baseline"/>
        </w:rPr>
        <w:t>公开招标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vertAlign w:val="baseline"/>
          <w:lang w:eastAsia="zh-CN"/>
        </w:rPr>
        <w:t>市场征询</w:t>
      </w:r>
    </w:p>
    <w:p w14:paraId="3AABC75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58" w:lineRule="atLeas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一、</w:t>
      </w: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项目清单</w:t>
      </w:r>
    </w:p>
    <w:p w14:paraId="09E4934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58" w:lineRule="atLeast"/>
        <w:ind w:left="0" w:right="0" w:firstLine="0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   本次市场调研项目如下：</w:t>
      </w:r>
    </w:p>
    <w:p w14:paraId="348D366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58" w:lineRule="atLeast"/>
        <w:ind w:left="0" w:right="0" w:firstLine="0"/>
        <w:textAlignment w:val="baseline"/>
        <w:rPr>
          <w:rFonts w:hint="default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  <w:t>1、医用食品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3045"/>
        <w:gridCol w:w="2516"/>
        <w:gridCol w:w="1257"/>
      </w:tblGrid>
      <w:tr w14:paraId="4467E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94" w:type="dxa"/>
            <w:vAlign w:val="center"/>
          </w:tcPr>
          <w:p w14:paraId="6C1F96C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序号</w:t>
            </w:r>
          </w:p>
        </w:tc>
        <w:tc>
          <w:tcPr>
            <w:tcW w:w="3045" w:type="dxa"/>
            <w:vAlign w:val="center"/>
          </w:tcPr>
          <w:p w14:paraId="59670087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产品名称</w:t>
            </w:r>
          </w:p>
        </w:tc>
        <w:tc>
          <w:tcPr>
            <w:tcW w:w="2516" w:type="dxa"/>
            <w:vAlign w:val="center"/>
          </w:tcPr>
          <w:p w14:paraId="76C9C1A5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采购量 (单位：万元）</w:t>
            </w:r>
          </w:p>
        </w:tc>
        <w:tc>
          <w:tcPr>
            <w:tcW w:w="1257" w:type="dxa"/>
            <w:vAlign w:val="center"/>
          </w:tcPr>
          <w:p w14:paraId="7DC2BEF5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采购周期</w:t>
            </w:r>
          </w:p>
        </w:tc>
      </w:tr>
      <w:tr w14:paraId="191FF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94" w:type="dxa"/>
            <w:vAlign w:val="center"/>
          </w:tcPr>
          <w:p w14:paraId="2EEBE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45" w:type="dxa"/>
            <w:vAlign w:val="center"/>
          </w:tcPr>
          <w:p w14:paraId="750615D1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整蛋白型全营养配方粉</w:t>
            </w:r>
          </w:p>
        </w:tc>
        <w:tc>
          <w:tcPr>
            <w:tcW w:w="2516" w:type="dxa"/>
            <w:vAlign w:val="center"/>
          </w:tcPr>
          <w:p w14:paraId="67DB0F74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约150万</w:t>
            </w:r>
          </w:p>
        </w:tc>
        <w:tc>
          <w:tcPr>
            <w:tcW w:w="1257" w:type="dxa"/>
            <w:vAlign w:val="center"/>
          </w:tcPr>
          <w:p w14:paraId="7D40F384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三年</w:t>
            </w:r>
          </w:p>
        </w:tc>
      </w:tr>
      <w:tr w14:paraId="69840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94" w:type="dxa"/>
            <w:vAlign w:val="center"/>
          </w:tcPr>
          <w:p w14:paraId="0235A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045" w:type="dxa"/>
            <w:vAlign w:val="center"/>
          </w:tcPr>
          <w:p w14:paraId="194E5A57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短肽型全营养配方粉</w:t>
            </w:r>
          </w:p>
        </w:tc>
        <w:tc>
          <w:tcPr>
            <w:tcW w:w="2516" w:type="dxa"/>
            <w:vAlign w:val="center"/>
          </w:tcPr>
          <w:p w14:paraId="41E5ADA8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约15万</w:t>
            </w:r>
          </w:p>
        </w:tc>
        <w:tc>
          <w:tcPr>
            <w:tcW w:w="1257" w:type="dxa"/>
            <w:vAlign w:val="center"/>
          </w:tcPr>
          <w:p w14:paraId="0AC38A02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三年</w:t>
            </w:r>
          </w:p>
        </w:tc>
      </w:tr>
      <w:tr w14:paraId="14F27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94" w:type="dxa"/>
            <w:vAlign w:val="center"/>
          </w:tcPr>
          <w:p w14:paraId="343BF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045" w:type="dxa"/>
            <w:vAlign w:val="center"/>
          </w:tcPr>
          <w:p w14:paraId="4EEDCAAA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匀浆膳（普通型）</w:t>
            </w:r>
          </w:p>
        </w:tc>
        <w:tc>
          <w:tcPr>
            <w:tcW w:w="2516" w:type="dxa"/>
            <w:vAlign w:val="center"/>
          </w:tcPr>
          <w:p w14:paraId="7BFEC5A8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约10万</w:t>
            </w:r>
          </w:p>
        </w:tc>
        <w:tc>
          <w:tcPr>
            <w:tcW w:w="1257" w:type="dxa"/>
            <w:vAlign w:val="center"/>
          </w:tcPr>
          <w:p w14:paraId="6A246244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三年</w:t>
            </w:r>
          </w:p>
        </w:tc>
      </w:tr>
      <w:tr w14:paraId="2EA44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94" w:type="dxa"/>
            <w:vAlign w:val="center"/>
          </w:tcPr>
          <w:p w14:paraId="4063A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045" w:type="dxa"/>
            <w:vAlign w:val="center"/>
          </w:tcPr>
          <w:p w14:paraId="5C7F3C5C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匀浆膳（纤维型）</w:t>
            </w:r>
          </w:p>
        </w:tc>
        <w:tc>
          <w:tcPr>
            <w:tcW w:w="2516" w:type="dxa"/>
            <w:vAlign w:val="center"/>
          </w:tcPr>
          <w:p w14:paraId="704E6777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约15万</w:t>
            </w:r>
          </w:p>
        </w:tc>
        <w:tc>
          <w:tcPr>
            <w:tcW w:w="1257" w:type="dxa"/>
            <w:vAlign w:val="center"/>
          </w:tcPr>
          <w:p w14:paraId="3EDC7B1C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三年</w:t>
            </w:r>
          </w:p>
        </w:tc>
      </w:tr>
      <w:tr w14:paraId="6463A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94" w:type="dxa"/>
            <w:vAlign w:val="center"/>
          </w:tcPr>
          <w:p w14:paraId="30E13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045" w:type="dxa"/>
            <w:vAlign w:val="center"/>
          </w:tcPr>
          <w:p w14:paraId="242FF357">
            <w:pPr>
              <w:jc w:val="both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高能型全营养素粉</w:t>
            </w:r>
          </w:p>
        </w:tc>
        <w:tc>
          <w:tcPr>
            <w:tcW w:w="2516" w:type="dxa"/>
            <w:vAlign w:val="center"/>
          </w:tcPr>
          <w:p w14:paraId="0482771E">
            <w:pPr>
              <w:jc w:val="both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约10万</w:t>
            </w:r>
          </w:p>
        </w:tc>
        <w:tc>
          <w:tcPr>
            <w:tcW w:w="1257" w:type="dxa"/>
            <w:vAlign w:val="center"/>
          </w:tcPr>
          <w:p w14:paraId="19D1DB6E">
            <w:pPr>
              <w:jc w:val="both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三年</w:t>
            </w:r>
          </w:p>
        </w:tc>
      </w:tr>
      <w:tr w14:paraId="52AA8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94" w:type="dxa"/>
            <w:vAlign w:val="center"/>
          </w:tcPr>
          <w:p w14:paraId="7596F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045" w:type="dxa"/>
            <w:vAlign w:val="center"/>
          </w:tcPr>
          <w:p w14:paraId="6702637C">
            <w:pPr>
              <w:jc w:val="both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低GI型全营养素粉</w:t>
            </w:r>
          </w:p>
        </w:tc>
        <w:tc>
          <w:tcPr>
            <w:tcW w:w="2516" w:type="dxa"/>
            <w:vAlign w:val="center"/>
          </w:tcPr>
          <w:p w14:paraId="3B892378">
            <w:pPr>
              <w:jc w:val="both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约10万</w:t>
            </w:r>
          </w:p>
        </w:tc>
        <w:tc>
          <w:tcPr>
            <w:tcW w:w="1257" w:type="dxa"/>
            <w:vAlign w:val="center"/>
          </w:tcPr>
          <w:p w14:paraId="1D8F4036">
            <w:pPr>
              <w:jc w:val="both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三年</w:t>
            </w:r>
          </w:p>
        </w:tc>
      </w:tr>
      <w:tr w14:paraId="54529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94" w:type="dxa"/>
            <w:vAlign w:val="center"/>
          </w:tcPr>
          <w:p w14:paraId="77187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045" w:type="dxa"/>
            <w:vAlign w:val="center"/>
          </w:tcPr>
          <w:p w14:paraId="449DC9F0">
            <w:pPr>
              <w:jc w:val="both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支链氨基酸型全营养素粉</w:t>
            </w:r>
          </w:p>
        </w:tc>
        <w:tc>
          <w:tcPr>
            <w:tcW w:w="2516" w:type="dxa"/>
            <w:vAlign w:val="center"/>
          </w:tcPr>
          <w:p w14:paraId="026F6332">
            <w:pPr>
              <w:jc w:val="both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约10万</w:t>
            </w:r>
          </w:p>
        </w:tc>
        <w:tc>
          <w:tcPr>
            <w:tcW w:w="1257" w:type="dxa"/>
            <w:vAlign w:val="center"/>
          </w:tcPr>
          <w:p w14:paraId="5D99C714">
            <w:pPr>
              <w:jc w:val="both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三年</w:t>
            </w:r>
          </w:p>
        </w:tc>
      </w:tr>
      <w:tr w14:paraId="062C7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94" w:type="dxa"/>
            <w:vAlign w:val="center"/>
          </w:tcPr>
          <w:p w14:paraId="546D1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045" w:type="dxa"/>
            <w:vAlign w:val="center"/>
          </w:tcPr>
          <w:p w14:paraId="73E3B92F">
            <w:pPr>
              <w:jc w:val="both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高脂型复合蛋白全营养素粉</w:t>
            </w:r>
          </w:p>
        </w:tc>
        <w:tc>
          <w:tcPr>
            <w:tcW w:w="2516" w:type="dxa"/>
            <w:vAlign w:val="center"/>
          </w:tcPr>
          <w:p w14:paraId="79D08913">
            <w:pPr>
              <w:jc w:val="both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约10万</w:t>
            </w:r>
          </w:p>
        </w:tc>
        <w:tc>
          <w:tcPr>
            <w:tcW w:w="1257" w:type="dxa"/>
            <w:vAlign w:val="center"/>
          </w:tcPr>
          <w:p w14:paraId="1FC30A7D">
            <w:pPr>
              <w:jc w:val="both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三年</w:t>
            </w:r>
          </w:p>
        </w:tc>
      </w:tr>
      <w:tr w14:paraId="2C002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94" w:type="dxa"/>
            <w:vAlign w:val="center"/>
          </w:tcPr>
          <w:p w14:paraId="5D9A6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045" w:type="dxa"/>
            <w:vAlign w:val="center"/>
          </w:tcPr>
          <w:p w14:paraId="549F89C3">
            <w:pPr>
              <w:jc w:val="both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高脂型全营养素粉</w:t>
            </w:r>
          </w:p>
        </w:tc>
        <w:tc>
          <w:tcPr>
            <w:tcW w:w="2516" w:type="dxa"/>
            <w:vAlign w:val="center"/>
          </w:tcPr>
          <w:p w14:paraId="0AB71801">
            <w:pPr>
              <w:jc w:val="both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约10万</w:t>
            </w:r>
          </w:p>
        </w:tc>
        <w:tc>
          <w:tcPr>
            <w:tcW w:w="1257" w:type="dxa"/>
            <w:vAlign w:val="center"/>
          </w:tcPr>
          <w:p w14:paraId="23EC2301">
            <w:pPr>
              <w:jc w:val="both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三年</w:t>
            </w:r>
          </w:p>
        </w:tc>
      </w:tr>
      <w:tr w14:paraId="41E72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94" w:type="dxa"/>
            <w:vAlign w:val="center"/>
          </w:tcPr>
          <w:p w14:paraId="2C659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045" w:type="dxa"/>
            <w:vAlign w:val="center"/>
          </w:tcPr>
          <w:p w14:paraId="1C344B3B">
            <w:pPr>
              <w:jc w:val="both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亮氨酸型全营养素粉</w:t>
            </w:r>
          </w:p>
        </w:tc>
        <w:tc>
          <w:tcPr>
            <w:tcW w:w="2516" w:type="dxa"/>
            <w:vAlign w:val="center"/>
          </w:tcPr>
          <w:p w14:paraId="0FE7D8BD">
            <w:pPr>
              <w:jc w:val="both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约10万</w:t>
            </w:r>
          </w:p>
        </w:tc>
        <w:tc>
          <w:tcPr>
            <w:tcW w:w="1257" w:type="dxa"/>
            <w:vAlign w:val="center"/>
          </w:tcPr>
          <w:p w14:paraId="18086197">
            <w:pPr>
              <w:jc w:val="both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三年</w:t>
            </w:r>
          </w:p>
        </w:tc>
      </w:tr>
      <w:tr w14:paraId="6F803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94" w:type="dxa"/>
            <w:vAlign w:val="center"/>
          </w:tcPr>
          <w:p w14:paraId="3BBCD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045" w:type="dxa"/>
            <w:vAlign w:val="center"/>
          </w:tcPr>
          <w:p w14:paraId="67B1908A">
            <w:pPr>
              <w:jc w:val="both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低脂型全营养素粉</w:t>
            </w:r>
          </w:p>
        </w:tc>
        <w:tc>
          <w:tcPr>
            <w:tcW w:w="2516" w:type="dxa"/>
            <w:vAlign w:val="center"/>
          </w:tcPr>
          <w:p w14:paraId="7640C0F1">
            <w:pPr>
              <w:jc w:val="both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约10万</w:t>
            </w:r>
          </w:p>
        </w:tc>
        <w:tc>
          <w:tcPr>
            <w:tcW w:w="1257" w:type="dxa"/>
            <w:vAlign w:val="center"/>
          </w:tcPr>
          <w:p w14:paraId="72DE69B8">
            <w:pPr>
              <w:jc w:val="both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三年</w:t>
            </w:r>
          </w:p>
        </w:tc>
      </w:tr>
      <w:tr w14:paraId="6AF0D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94" w:type="dxa"/>
            <w:vAlign w:val="center"/>
          </w:tcPr>
          <w:p w14:paraId="3D47E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045" w:type="dxa"/>
            <w:vAlign w:val="center"/>
          </w:tcPr>
          <w:p w14:paraId="3929FEB8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乳清蛋白粉</w:t>
            </w:r>
          </w:p>
        </w:tc>
        <w:tc>
          <w:tcPr>
            <w:tcW w:w="2516" w:type="dxa"/>
            <w:vAlign w:val="center"/>
          </w:tcPr>
          <w:p w14:paraId="7DB6CFF3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约180万</w:t>
            </w:r>
          </w:p>
        </w:tc>
        <w:tc>
          <w:tcPr>
            <w:tcW w:w="1257" w:type="dxa"/>
            <w:vAlign w:val="center"/>
          </w:tcPr>
          <w:p w14:paraId="04A0E4A7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三年</w:t>
            </w:r>
          </w:p>
        </w:tc>
      </w:tr>
      <w:tr w14:paraId="283B4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94" w:type="dxa"/>
            <w:shd w:val="clear" w:color="auto" w:fill="auto"/>
            <w:vAlign w:val="center"/>
          </w:tcPr>
          <w:p w14:paraId="0C980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045" w:type="dxa"/>
            <w:vAlign w:val="center"/>
          </w:tcPr>
          <w:p w14:paraId="2943B617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非动物蛋白型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粉</w:t>
            </w:r>
          </w:p>
        </w:tc>
        <w:tc>
          <w:tcPr>
            <w:tcW w:w="2516" w:type="dxa"/>
            <w:vAlign w:val="center"/>
          </w:tcPr>
          <w:p w14:paraId="33A8B8AE">
            <w:pPr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10万</w:t>
            </w:r>
          </w:p>
        </w:tc>
        <w:tc>
          <w:tcPr>
            <w:tcW w:w="1257" w:type="dxa"/>
            <w:vAlign w:val="center"/>
          </w:tcPr>
          <w:p w14:paraId="21E8F35C">
            <w:pPr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三年</w:t>
            </w:r>
          </w:p>
        </w:tc>
      </w:tr>
      <w:tr w14:paraId="0B716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94" w:type="dxa"/>
            <w:shd w:val="clear" w:color="auto" w:fill="auto"/>
            <w:vAlign w:val="center"/>
          </w:tcPr>
          <w:p w14:paraId="2BADD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045" w:type="dxa"/>
            <w:vAlign w:val="center"/>
          </w:tcPr>
          <w:p w14:paraId="6B6F6A83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益生菌粉剂</w:t>
            </w:r>
          </w:p>
        </w:tc>
        <w:tc>
          <w:tcPr>
            <w:tcW w:w="2516" w:type="dxa"/>
            <w:vAlign w:val="center"/>
          </w:tcPr>
          <w:p w14:paraId="41C91230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约10万</w:t>
            </w:r>
          </w:p>
        </w:tc>
        <w:tc>
          <w:tcPr>
            <w:tcW w:w="1257" w:type="dxa"/>
            <w:vAlign w:val="center"/>
          </w:tcPr>
          <w:p w14:paraId="19299899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三年</w:t>
            </w:r>
          </w:p>
        </w:tc>
      </w:tr>
      <w:tr w14:paraId="1BB8F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94" w:type="dxa"/>
            <w:shd w:val="clear" w:color="auto" w:fill="auto"/>
            <w:vAlign w:val="center"/>
          </w:tcPr>
          <w:p w14:paraId="26033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045" w:type="dxa"/>
            <w:vAlign w:val="center"/>
          </w:tcPr>
          <w:p w14:paraId="211A3321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碳水化合物组件</w:t>
            </w:r>
          </w:p>
        </w:tc>
        <w:tc>
          <w:tcPr>
            <w:tcW w:w="2516" w:type="dxa"/>
            <w:vAlign w:val="center"/>
          </w:tcPr>
          <w:p w14:paraId="248051D8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约40万</w:t>
            </w:r>
          </w:p>
        </w:tc>
        <w:tc>
          <w:tcPr>
            <w:tcW w:w="1257" w:type="dxa"/>
            <w:vAlign w:val="center"/>
          </w:tcPr>
          <w:p w14:paraId="1C4F1516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三年</w:t>
            </w:r>
          </w:p>
        </w:tc>
      </w:tr>
      <w:tr w14:paraId="45C64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94" w:type="dxa"/>
            <w:shd w:val="clear" w:color="auto" w:fill="auto"/>
            <w:vAlign w:val="center"/>
          </w:tcPr>
          <w:p w14:paraId="5F663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045" w:type="dxa"/>
            <w:vAlign w:val="center"/>
          </w:tcPr>
          <w:p w14:paraId="6B459767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白蛋白肽组件</w:t>
            </w:r>
          </w:p>
        </w:tc>
        <w:tc>
          <w:tcPr>
            <w:tcW w:w="2516" w:type="dxa"/>
            <w:vAlign w:val="center"/>
          </w:tcPr>
          <w:p w14:paraId="024CEE9F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约20万</w:t>
            </w:r>
          </w:p>
        </w:tc>
        <w:tc>
          <w:tcPr>
            <w:tcW w:w="1257" w:type="dxa"/>
            <w:vAlign w:val="center"/>
          </w:tcPr>
          <w:p w14:paraId="74897330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三年</w:t>
            </w:r>
          </w:p>
        </w:tc>
      </w:tr>
      <w:tr w14:paraId="7AD5A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94" w:type="dxa"/>
            <w:shd w:val="clear" w:color="auto" w:fill="auto"/>
            <w:vAlign w:val="center"/>
          </w:tcPr>
          <w:p w14:paraId="0E349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045" w:type="dxa"/>
            <w:vAlign w:val="center"/>
          </w:tcPr>
          <w:p w14:paraId="776C450B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膳食纤维组件</w:t>
            </w:r>
          </w:p>
        </w:tc>
        <w:tc>
          <w:tcPr>
            <w:tcW w:w="2516" w:type="dxa"/>
            <w:vAlign w:val="center"/>
          </w:tcPr>
          <w:p w14:paraId="0D0BBB19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约10万</w:t>
            </w:r>
          </w:p>
        </w:tc>
        <w:tc>
          <w:tcPr>
            <w:tcW w:w="1257" w:type="dxa"/>
            <w:vAlign w:val="center"/>
          </w:tcPr>
          <w:p w14:paraId="72A1678A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三年</w:t>
            </w:r>
          </w:p>
        </w:tc>
      </w:tr>
      <w:tr w14:paraId="1298A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94" w:type="dxa"/>
            <w:shd w:val="clear" w:color="auto" w:fill="auto"/>
            <w:vAlign w:val="center"/>
          </w:tcPr>
          <w:p w14:paraId="551AE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045" w:type="dxa"/>
            <w:vAlign w:val="center"/>
          </w:tcPr>
          <w:p w14:paraId="595F7083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谷氨酰胺组件</w:t>
            </w:r>
          </w:p>
        </w:tc>
        <w:tc>
          <w:tcPr>
            <w:tcW w:w="2516" w:type="dxa"/>
            <w:vAlign w:val="center"/>
          </w:tcPr>
          <w:p w14:paraId="566317BD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约10万</w:t>
            </w:r>
          </w:p>
        </w:tc>
        <w:tc>
          <w:tcPr>
            <w:tcW w:w="1257" w:type="dxa"/>
            <w:vAlign w:val="center"/>
          </w:tcPr>
          <w:p w14:paraId="2FEBA770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三年</w:t>
            </w:r>
          </w:p>
        </w:tc>
      </w:tr>
      <w:tr w14:paraId="2308F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94" w:type="dxa"/>
            <w:shd w:val="clear" w:color="auto" w:fill="auto"/>
            <w:vAlign w:val="center"/>
          </w:tcPr>
          <w:p w14:paraId="004CF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045" w:type="dxa"/>
            <w:vAlign w:val="center"/>
          </w:tcPr>
          <w:p w14:paraId="339A4C54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脾胺肽组件</w:t>
            </w:r>
          </w:p>
        </w:tc>
        <w:tc>
          <w:tcPr>
            <w:tcW w:w="2516" w:type="dxa"/>
            <w:vAlign w:val="center"/>
          </w:tcPr>
          <w:p w14:paraId="71239F7D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约10万</w:t>
            </w:r>
          </w:p>
        </w:tc>
        <w:tc>
          <w:tcPr>
            <w:tcW w:w="1257" w:type="dxa"/>
            <w:vAlign w:val="center"/>
          </w:tcPr>
          <w:p w14:paraId="6968D704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三年</w:t>
            </w:r>
          </w:p>
        </w:tc>
      </w:tr>
      <w:tr w14:paraId="0E851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94" w:type="dxa"/>
            <w:shd w:val="clear" w:color="auto" w:fill="auto"/>
            <w:vAlign w:val="center"/>
          </w:tcPr>
          <w:p w14:paraId="05884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045" w:type="dxa"/>
            <w:vAlign w:val="center"/>
          </w:tcPr>
          <w:p w14:paraId="47BA2A65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复合维生素</w:t>
            </w:r>
          </w:p>
        </w:tc>
        <w:tc>
          <w:tcPr>
            <w:tcW w:w="2516" w:type="dxa"/>
            <w:vAlign w:val="center"/>
          </w:tcPr>
          <w:p w14:paraId="494B8F45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约10万</w:t>
            </w:r>
          </w:p>
        </w:tc>
        <w:tc>
          <w:tcPr>
            <w:tcW w:w="1257" w:type="dxa"/>
            <w:vAlign w:val="center"/>
          </w:tcPr>
          <w:p w14:paraId="7D66487F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三年</w:t>
            </w:r>
          </w:p>
        </w:tc>
      </w:tr>
      <w:tr w14:paraId="7F5CE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94" w:type="dxa"/>
            <w:shd w:val="clear" w:color="auto" w:fill="auto"/>
            <w:vAlign w:val="center"/>
          </w:tcPr>
          <w:p w14:paraId="5B09F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045" w:type="dxa"/>
            <w:vAlign w:val="center"/>
          </w:tcPr>
          <w:p w14:paraId="5E018111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复合矿物质</w:t>
            </w:r>
          </w:p>
        </w:tc>
        <w:tc>
          <w:tcPr>
            <w:tcW w:w="2516" w:type="dxa"/>
            <w:vAlign w:val="center"/>
          </w:tcPr>
          <w:p w14:paraId="1D236E19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约10万</w:t>
            </w:r>
          </w:p>
        </w:tc>
        <w:tc>
          <w:tcPr>
            <w:tcW w:w="1257" w:type="dxa"/>
            <w:vAlign w:val="center"/>
          </w:tcPr>
          <w:p w14:paraId="4DD3A5E3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三年</w:t>
            </w:r>
          </w:p>
        </w:tc>
      </w:tr>
      <w:tr w14:paraId="487CA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94" w:type="dxa"/>
            <w:shd w:val="clear" w:color="auto" w:fill="auto"/>
            <w:vAlign w:val="center"/>
          </w:tcPr>
          <w:p w14:paraId="09B26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045" w:type="dxa"/>
            <w:vAlign w:val="center"/>
          </w:tcPr>
          <w:p w14:paraId="76781C80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糊化酶解淮山米粉</w:t>
            </w:r>
          </w:p>
        </w:tc>
        <w:tc>
          <w:tcPr>
            <w:tcW w:w="2516" w:type="dxa"/>
            <w:vAlign w:val="center"/>
          </w:tcPr>
          <w:p w14:paraId="24EADCF7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约10万</w:t>
            </w:r>
          </w:p>
        </w:tc>
        <w:tc>
          <w:tcPr>
            <w:tcW w:w="1257" w:type="dxa"/>
            <w:vAlign w:val="center"/>
          </w:tcPr>
          <w:p w14:paraId="4F644BA7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三年</w:t>
            </w:r>
          </w:p>
        </w:tc>
      </w:tr>
      <w:tr w14:paraId="401DB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94" w:type="dxa"/>
            <w:vAlign w:val="center"/>
          </w:tcPr>
          <w:p w14:paraId="3D25D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045" w:type="dxa"/>
            <w:vAlign w:val="center"/>
          </w:tcPr>
          <w:p w14:paraId="7362C252">
            <w:pPr>
              <w:pStyle w:val="9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流质配方食品</w:t>
            </w:r>
          </w:p>
        </w:tc>
        <w:tc>
          <w:tcPr>
            <w:tcW w:w="2516" w:type="dxa"/>
            <w:vAlign w:val="center"/>
          </w:tcPr>
          <w:p w14:paraId="22423921">
            <w:pPr>
              <w:pStyle w:val="9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约20万</w:t>
            </w:r>
          </w:p>
        </w:tc>
        <w:tc>
          <w:tcPr>
            <w:tcW w:w="1257" w:type="dxa"/>
            <w:vAlign w:val="center"/>
          </w:tcPr>
          <w:p w14:paraId="4A303200">
            <w:pPr>
              <w:pStyle w:val="9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三年</w:t>
            </w:r>
          </w:p>
        </w:tc>
      </w:tr>
    </w:tbl>
    <w:p w14:paraId="675C966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/>
        <w:ind w:left="0" w:right="0" w:firstLine="0"/>
        <w:textAlignment w:val="baseline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  <w:t>2、配套服务项目</w:t>
      </w:r>
    </w:p>
    <w:p w14:paraId="7C5B4D7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</w:pPr>
      <w:r>
        <w:rPr>
          <w:rFonts w:hint="eastAsia" w:ascii="新宋体" w:hAnsi="新宋体" w:eastAsia="新宋体" w:cs="新宋体"/>
          <w:b w:val="0"/>
          <w:color w:val="auto"/>
          <w:sz w:val="24"/>
          <w:szCs w:val="24"/>
          <w:lang w:val="en-US" w:eastAsia="zh-CN"/>
        </w:rPr>
        <w:t>2.1</w:t>
      </w:r>
      <w:r>
        <w:rPr>
          <w:rFonts w:hint="eastAsia" w:ascii="新宋体" w:hAnsi="新宋体" w:eastAsia="新宋体" w:cs="新宋体"/>
          <w:b w:val="0"/>
          <w:color w:val="auto"/>
          <w:sz w:val="24"/>
          <w:szCs w:val="24"/>
        </w:rPr>
        <w:t>按照临床需求和国家规范要求，提供肠内营养配置室标准化建设方案</w:t>
      </w:r>
    </w:p>
    <w:p w14:paraId="60EE700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75BD42" w:themeColor="accent4"/>
          <w:spacing w:val="0"/>
          <w:sz w:val="24"/>
          <w:szCs w:val="24"/>
          <w:shd w:val="clear" w:fill="FFFFFF"/>
          <w:vertAlign w:val="baseline"/>
          <w14:textFill>
            <w14:solidFill>
              <w14:schemeClr w14:val="accent4"/>
            </w14:solidFill>
          </w14:textFill>
        </w:rPr>
      </w:pPr>
      <w:r>
        <w:rPr>
          <w:rFonts w:hint="eastAsia" w:ascii="新宋体" w:hAnsi="新宋体" w:eastAsia="新宋体" w:cs="新宋体"/>
          <w:b w:val="0"/>
          <w:color w:val="auto"/>
          <w:sz w:val="24"/>
          <w:szCs w:val="24"/>
          <w:lang w:val="en-US" w:eastAsia="zh-CN"/>
        </w:rPr>
        <w:t>2.2</w:t>
      </w:r>
      <w:r>
        <w:rPr>
          <w:rFonts w:hint="eastAsia" w:ascii="新宋体" w:hAnsi="新宋体" w:eastAsia="新宋体" w:cs="新宋体"/>
          <w:b w:val="0"/>
          <w:color w:val="auto"/>
          <w:sz w:val="24"/>
          <w:szCs w:val="24"/>
        </w:rPr>
        <w:t>提供专家咨询和技术服务</w:t>
      </w:r>
      <w:r>
        <w:rPr>
          <w:rFonts w:hint="eastAsia" w:ascii="新宋体" w:hAnsi="新宋体" w:eastAsia="新宋体" w:cs="新宋体"/>
          <w:b w:val="0"/>
          <w:color w:val="auto"/>
          <w:sz w:val="24"/>
          <w:szCs w:val="24"/>
          <w:lang w:val="en-US" w:eastAsia="zh-CN"/>
        </w:rPr>
        <w:t>方案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9E3385"/>
    <w:rsid w:val="17A07B76"/>
    <w:rsid w:val="201C6E6C"/>
    <w:rsid w:val="40FE3436"/>
    <w:rsid w:val="41EF65A9"/>
    <w:rsid w:val="481A7923"/>
    <w:rsid w:val="4A4E0C6A"/>
    <w:rsid w:val="4B450C99"/>
    <w:rsid w:val="632C1535"/>
    <w:rsid w:val="710612C3"/>
    <w:rsid w:val="71FB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semiHidden/>
    <w:unhideWhenUsed/>
    <w:qFormat/>
    <w:uiPriority w:val="99"/>
    <w:rPr>
      <w:rFonts w:ascii="宋体" w:hAnsi="Courier New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首行缩进"/>
    <w:basedOn w:val="1"/>
    <w:autoRedefine/>
    <w:qFormat/>
    <w:uiPriority w:val="99"/>
    <w:pPr>
      <w:spacing w:line="360" w:lineRule="auto"/>
      <w:ind w:firstLine="480" w:firstLineChars="200"/>
    </w:pPr>
    <w:rPr>
      <w:sz w:val="24"/>
      <w:szCs w:val="22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435</Words>
  <Characters>480</Characters>
  <Lines>0</Lines>
  <Paragraphs>0</Paragraphs>
  <TotalTime>2</TotalTime>
  <ScaleCrop>false</ScaleCrop>
  <LinksUpToDate>false</LinksUpToDate>
  <CharactersWithSpaces>484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2025-09-15T03:31:00Z</dcterms:created>
  <dc:creator>hp</dc:creator>
  <cp:lastModifiedBy>艾</cp:lastModifiedBy>
  <dcterms:modified xsi:type="dcterms:W3CDTF">2025-09-22T08:04:02Z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eyJoZGlkIjoiOGE0YWU4NTVlYTJjNDI3ZmE2ZjlkMTFlNGNjOTU3YjUiLCJ1c2VySWQiOiIzMTAyMzg5MDAifQ==</vt:lpwstr>
  </property>
  <property fmtid="{D5CDD505-2E9C-101B-9397-08002B2CF9AE}" pid="4" name="ICV">
    <vt:lpwstr>64360368B9474FD4875745359B1DC7A9_12</vt:lpwstr>
  </property>
</Properties>
</file>