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571E6">
      <w:pPr>
        <w:spacing w:line="288" w:lineRule="auto"/>
        <w:ind w:firstLine="964"/>
        <w:jc w:val="center"/>
        <w:rPr>
          <w:rFonts w:ascii="仿宋" w:hAnsi="仿宋" w:eastAsia="仿宋" w:cs="仿宋"/>
          <w:b/>
          <w:color w:val="auto"/>
          <w:sz w:val="48"/>
          <w:szCs w:val="48"/>
          <w:highlight w:val="none"/>
        </w:rPr>
      </w:pPr>
    </w:p>
    <w:p w14:paraId="20934429">
      <w:pPr>
        <w:spacing w:line="288" w:lineRule="auto"/>
        <w:ind w:firstLine="964"/>
        <w:jc w:val="center"/>
        <w:rPr>
          <w:rFonts w:ascii="仿宋" w:hAnsi="仿宋" w:eastAsia="仿宋" w:cs="仿宋"/>
          <w:b/>
          <w:color w:val="auto"/>
          <w:sz w:val="48"/>
          <w:szCs w:val="48"/>
          <w:highlight w:val="none"/>
        </w:rPr>
      </w:pPr>
    </w:p>
    <w:p w14:paraId="460CC721">
      <w:pPr>
        <w:spacing w:line="288" w:lineRule="auto"/>
        <w:jc w:val="center"/>
        <w:rPr>
          <w:rFonts w:hint="eastAsia" w:ascii="仿宋" w:hAnsi="仿宋" w:eastAsia="仿宋" w:cs="仿宋"/>
          <w:b/>
          <w:bCs/>
          <w:color w:val="auto"/>
          <w:sz w:val="72"/>
          <w:szCs w:val="72"/>
          <w:highlight w:val="none"/>
          <w:lang w:eastAsia="zh-CN"/>
        </w:rPr>
      </w:pPr>
      <w:r>
        <w:rPr>
          <w:rFonts w:hint="eastAsia" w:ascii="仿宋" w:hAnsi="仿宋" w:eastAsia="仿宋" w:cs="仿宋"/>
          <w:b/>
          <w:color w:val="auto"/>
          <w:sz w:val="52"/>
          <w:szCs w:val="52"/>
          <w:highlight w:val="none"/>
          <w:lang w:eastAsia="zh-CN"/>
        </w:rPr>
        <w:t>绍兴文理学院附属医院昌安院区医用气体采购项目（重招）</w:t>
      </w:r>
    </w:p>
    <w:p w14:paraId="2A88CC56">
      <w:pPr>
        <w:spacing w:line="288" w:lineRule="auto"/>
        <w:jc w:val="center"/>
        <w:rPr>
          <w:rFonts w:hint="eastAsia" w:ascii="仿宋" w:hAnsi="仿宋" w:eastAsia="仿宋" w:cs="仿宋"/>
          <w:b/>
          <w:bCs/>
          <w:color w:val="auto"/>
          <w:sz w:val="72"/>
          <w:szCs w:val="72"/>
          <w:highlight w:val="none"/>
        </w:rPr>
      </w:pPr>
    </w:p>
    <w:p w14:paraId="1B0090BB">
      <w:pPr>
        <w:spacing w:line="288" w:lineRule="auto"/>
        <w:jc w:val="center"/>
        <w:rPr>
          <w:rFonts w:ascii="仿宋" w:hAnsi="仿宋" w:eastAsia="仿宋" w:cs="仿宋"/>
          <w:b/>
          <w:bCs/>
          <w:color w:val="auto"/>
          <w:sz w:val="72"/>
          <w:szCs w:val="72"/>
          <w:highlight w:val="none"/>
        </w:rPr>
      </w:pPr>
      <w:r>
        <w:rPr>
          <w:rFonts w:hint="eastAsia" w:ascii="仿宋" w:hAnsi="仿宋" w:eastAsia="仿宋" w:cs="仿宋"/>
          <w:b/>
          <w:bCs/>
          <w:color w:val="auto"/>
          <w:sz w:val="72"/>
          <w:szCs w:val="72"/>
          <w:highlight w:val="none"/>
        </w:rPr>
        <w:t>采</w:t>
      </w:r>
    </w:p>
    <w:p w14:paraId="0640BCB0">
      <w:pPr>
        <w:spacing w:line="288" w:lineRule="auto"/>
        <w:jc w:val="center"/>
        <w:rPr>
          <w:rFonts w:ascii="仿宋" w:hAnsi="仿宋" w:eastAsia="仿宋" w:cs="仿宋"/>
          <w:b/>
          <w:bCs/>
          <w:color w:val="auto"/>
          <w:sz w:val="72"/>
          <w:szCs w:val="72"/>
          <w:highlight w:val="none"/>
        </w:rPr>
      </w:pPr>
      <w:r>
        <w:rPr>
          <w:rFonts w:hint="eastAsia" w:ascii="仿宋" w:hAnsi="仿宋" w:eastAsia="仿宋" w:cs="仿宋"/>
          <w:b/>
          <w:bCs/>
          <w:color w:val="auto"/>
          <w:sz w:val="72"/>
          <w:szCs w:val="72"/>
          <w:highlight w:val="none"/>
        </w:rPr>
        <w:t>购</w:t>
      </w:r>
    </w:p>
    <w:p w14:paraId="2EA1C42C">
      <w:pPr>
        <w:spacing w:line="288" w:lineRule="auto"/>
        <w:jc w:val="center"/>
        <w:rPr>
          <w:rFonts w:ascii="仿宋" w:hAnsi="仿宋" w:eastAsia="仿宋" w:cs="仿宋"/>
          <w:b/>
          <w:bCs/>
          <w:color w:val="auto"/>
          <w:sz w:val="72"/>
          <w:szCs w:val="72"/>
          <w:highlight w:val="none"/>
        </w:rPr>
      </w:pPr>
      <w:r>
        <w:rPr>
          <w:rFonts w:hint="eastAsia" w:ascii="仿宋" w:hAnsi="仿宋" w:eastAsia="仿宋" w:cs="仿宋"/>
          <w:b/>
          <w:bCs/>
          <w:color w:val="auto"/>
          <w:sz w:val="72"/>
          <w:szCs w:val="72"/>
          <w:highlight w:val="none"/>
        </w:rPr>
        <w:t>文</w:t>
      </w:r>
    </w:p>
    <w:p w14:paraId="4BCAD0AF">
      <w:pPr>
        <w:spacing w:line="288" w:lineRule="auto"/>
        <w:jc w:val="center"/>
        <w:rPr>
          <w:rFonts w:ascii="仿宋" w:hAnsi="仿宋" w:eastAsia="仿宋" w:cs="仿宋"/>
          <w:b/>
          <w:bCs/>
          <w:color w:val="auto"/>
          <w:sz w:val="72"/>
          <w:szCs w:val="72"/>
          <w:highlight w:val="none"/>
        </w:rPr>
      </w:pPr>
      <w:r>
        <w:rPr>
          <w:rFonts w:hint="eastAsia" w:ascii="仿宋" w:hAnsi="仿宋" w:eastAsia="仿宋" w:cs="仿宋"/>
          <w:b/>
          <w:bCs/>
          <w:color w:val="auto"/>
          <w:sz w:val="72"/>
          <w:szCs w:val="72"/>
          <w:highlight w:val="none"/>
        </w:rPr>
        <w:t>件</w:t>
      </w:r>
    </w:p>
    <w:p w14:paraId="09E910F6">
      <w:pPr>
        <w:spacing w:line="288" w:lineRule="auto"/>
        <w:ind w:firstLine="56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14:paraId="2C15B869">
      <w:pPr>
        <w:spacing w:line="288" w:lineRule="auto"/>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项目编号：</w:t>
      </w:r>
      <w:r>
        <w:rPr>
          <w:rFonts w:hint="eastAsia" w:ascii="仿宋" w:hAnsi="仿宋" w:eastAsia="仿宋" w:cs="仿宋"/>
          <w:color w:val="auto"/>
          <w:sz w:val="28"/>
          <w:szCs w:val="28"/>
          <w:highlight w:val="none"/>
          <w:lang w:eastAsia="zh-CN"/>
        </w:rPr>
        <w:t>YH2025-</w:t>
      </w:r>
      <w:r>
        <w:rPr>
          <w:rFonts w:hint="eastAsia" w:ascii="仿宋" w:hAnsi="仿宋" w:eastAsia="仿宋" w:cs="仿宋"/>
          <w:color w:val="auto"/>
          <w:sz w:val="28"/>
          <w:szCs w:val="28"/>
          <w:highlight w:val="none"/>
          <w:lang w:val="en-US" w:eastAsia="zh-CN"/>
        </w:rPr>
        <w:t>11024-1</w:t>
      </w:r>
    </w:p>
    <w:p w14:paraId="1466E1EB">
      <w:pPr>
        <w:spacing w:line="288" w:lineRule="auto"/>
        <w:jc w:val="center"/>
        <w:rPr>
          <w:rFonts w:ascii="仿宋" w:hAnsi="仿宋" w:eastAsia="仿宋" w:cs="仿宋"/>
          <w:color w:val="auto"/>
          <w:sz w:val="28"/>
          <w:szCs w:val="28"/>
          <w:highlight w:val="none"/>
        </w:rPr>
      </w:pPr>
      <w:r>
        <w:rPr>
          <w:rFonts w:hint="eastAsia" w:ascii="仿宋" w:hAnsi="仿宋" w:eastAsia="仿宋"/>
          <w:color w:val="auto"/>
          <w:sz w:val="28"/>
          <w:szCs w:val="28"/>
          <w:highlight w:val="none"/>
        </w:rPr>
        <w:t>采购单位：绍兴文理学院附属医院</w:t>
      </w:r>
    </w:p>
    <w:p w14:paraId="27EA9AF8">
      <w:pPr>
        <w:pStyle w:val="28"/>
        <w:spacing w:line="288" w:lineRule="auto"/>
        <w:ind w:left="0" w:leftChars="0"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采购代理机构：耀华建设管理有限公司</w:t>
      </w:r>
    </w:p>
    <w:p w14:paraId="42418713">
      <w:pPr>
        <w:spacing w:line="288" w:lineRule="auto"/>
        <w:ind w:firstLine="560"/>
        <w:jc w:val="center"/>
        <w:rPr>
          <w:rFonts w:ascii="仿宋" w:hAnsi="仿宋" w:eastAsia="仿宋" w:cs="仿宋"/>
          <w:color w:val="auto"/>
          <w:sz w:val="28"/>
          <w:highlight w:val="none"/>
        </w:rPr>
      </w:pPr>
    </w:p>
    <w:p w14:paraId="11B8964E">
      <w:pPr>
        <w:spacing w:line="288" w:lineRule="auto"/>
        <w:ind w:firstLine="560"/>
        <w:jc w:val="center"/>
        <w:rPr>
          <w:rFonts w:ascii="仿宋" w:hAnsi="仿宋" w:eastAsia="仿宋" w:cs="仿宋"/>
          <w:color w:val="auto"/>
          <w:sz w:val="28"/>
          <w:highlight w:val="none"/>
        </w:rPr>
      </w:pPr>
    </w:p>
    <w:p w14:paraId="188BE5F9">
      <w:pPr>
        <w:spacing w:line="288" w:lineRule="auto"/>
        <w:jc w:val="center"/>
        <w:rPr>
          <w:rFonts w:ascii="仿宋" w:hAnsi="仿宋" w:eastAsia="仿宋" w:cs="仿宋"/>
          <w:color w:val="auto"/>
          <w:sz w:val="28"/>
          <w:highlight w:val="none"/>
        </w:rPr>
      </w:pPr>
      <w:r>
        <w:rPr>
          <w:rFonts w:hint="eastAsia" w:ascii="仿宋" w:hAnsi="仿宋" w:eastAsia="仿宋" w:cs="仿宋"/>
          <w:color w:val="auto"/>
          <w:sz w:val="28"/>
          <w:highlight w:val="none"/>
        </w:rPr>
        <w:t>202</w:t>
      </w:r>
      <w:r>
        <w:rPr>
          <w:rFonts w:hint="eastAsia" w:ascii="仿宋" w:hAnsi="仿宋" w:eastAsia="仿宋" w:cs="仿宋"/>
          <w:color w:val="auto"/>
          <w:sz w:val="28"/>
          <w:highlight w:val="none"/>
          <w:lang w:val="en-US" w:eastAsia="zh-CN"/>
        </w:rPr>
        <w:t>6</w:t>
      </w:r>
      <w:r>
        <w:rPr>
          <w:rFonts w:hint="eastAsia" w:ascii="仿宋" w:hAnsi="仿宋" w:eastAsia="仿宋" w:cs="仿宋"/>
          <w:color w:val="auto"/>
          <w:sz w:val="28"/>
          <w:highlight w:val="none"/>
        </w:rPr>
        <w:t>年</w:t>
      </w:r>
      <w:r>
        <w:rPr>
          <w:rFonts w:hint="eastAsia" w:ascii="仿宋" w:hAnsi="仿宋" w:eastAsia="仿宋" w:cs="仿宋"/>
          <w:color w:val="auto"/>
          <w:sz w:val="28"/>
          <w:highlight w:val="none"/>
          <w:lang w:val="en-US" w:eastAsia="zh-CN"/>
        </w:rPr>
        <w:t>1</w:t>
      </w:r>
      <w:r>
        <w:rPr>
          <w:rFonts w:hint="eastAsia" w:ascii="仿宋" w:hAnsi="仿宋" w:eastAsia="仿宋" w:cs="仿宋"/>
          <w:color w:val="auto"/>
          <w:sz w:val="28"/>
          <w:highlight w:val="none"/>
        </w:rPr>
        <w:t>月</w:t>
      </w:r>
    </w:p>
    <w:p w14:paraId="25450B91">
      <w:pPr>
        <w:spacing w:line="288" w:lineRule="auto"/>
        <w:ind w:firstLine="1044"/>
        <w:jc w:val="center"/>
        <w:rPr>
          <w:rFonts w:ascii="仿宋" w:hAnsi="仿宋" w:eastAsia="仿宋" w:cs="仿宋"/>
          <w:b/>
          <w:color w:val="auto"/>
          <w:sz w:val="52"/>
          <w:szCs w:val="52"/>
          <w:highlight w:val="none"/>
        </w:rPr>
      </w:pPr>
    </w:p>
    <w:p w14:paraId="30E59DBF">
      <w:pPr>
        <w:spacing w:line="288" w:lineRule="auto"/>
        <w:ind w:firstLine="1044"/>
        <w:jc w:val="center"/>
        <w:rPr>
          <w:rFonts w:ascii="仿宋" w:hAnsi="仿宋" w:eastAsia="仿宋" w:cs="仿宋"/>
          <w:b/>
          <w:color w:val="auto"/>
          <w:sz w:val="52"/>
          <w:szCs w:val="52"/>
          <w:highlight w:val="none"/>
        </w:rPr>
      </w:pPr>
    </w:p>
    <w:p w14:paraId="6059D997">
      <w:pPr>
        <w:spacing w:line="288" w:lineRule="auto"/>
        <w:jc w:val="center"/>
        <w:rPr>
          <w:rFonts w:ascii="仿宋" w:hAnsi="仿宋" w:eastAsia="仿宋" w:cs="仿宋"/>
          <w:b/>
          <w:color w:val="auto"/>
          <w:sz w:val="52"/>
          <w:szCs w:val="52"/>
          <w:highlight w:val="none"/>
        </w:rPr>
        <w:sectPr>
          <w:headerReference r:id="rId4" w:type="first"/>
          <w:headerReference r:id="rId3" w:type="default"/>
          <w:pgSz w:w="11907" w:h="16840"/>
          <w:pgMar w:top="1361" w:right="1361" w:bottom="1361" w:left="1361" w:header="765" w:footer="822" w:gutter="0"/>
          <w:cols w:space="720" w:num="1"/>
          <w:titlePg/>
          <w:docGrid w:type="lines" w:linePitch="312" w:charSpace="0"/>
        </w:sectPr>
      </w:pPr>
    </w:p>
    <w:p w14:paraId="1E90676D">
      <w:pPr>
        <w:spacing w:line="288" w:lineRule="auto"/>
        <w:jc w:val="center"/>
        <w:rPr>
          <w:rFonts w:ascii="仿宋" w:hAnsi="仿宋" w:eastAsia="仿宋" w:cs="仿宋"/>
          <w:color w:val="auto"/>
          <w:sz w:val="36"/>
          <w:szCs w:val="22"/>
          <w:highlight w:val="none"/>
        </w:rPr>
      </w:pPr>
      <w:r>
        <w:rPr>
          <w:rFonts w:hint="eastAsia" w:ascii="仿宋" w:hAnsi="仿宋" w:eastAsia="仿宋" w:cs="仿宋"/>
          <w:b/>
          <w:color w:val="auto"/>
          <w:sz w:val="52"/>
          <w:szCs w:val="52"/>
          <w:highlight w:val="none"/>
        </w:rPr>
        <w:t>目录</w:t>
      </w:r>
    </w:p>
    <w:p w14:paraId="2B39A2CA">
      <w:pPr>
        <w:spacing w:line="288" w:lineRule="auto"/>
        <w:ind w:firstLine="883"/>
        <w:jc w:val="center"/>
        <w:rPr>
          <w:rFonts w:ascii="仿宋" w:hAnsi="仿宋" w:eastAsia="仿宋" w:cs="仿宋"/>
          <w:b/>
          <w:color w:val="auto"/>
          <w:sz w:val="44"/>
          <w:szCs w:val="44"/>
          <w:highlight w:val="none"/>
        </w:rPr>
      </w:pPr>
    </w:p>
    <w:p w14:paraId="2CDDDF6F">
      <w:pPr>
        <w:pStyle w:val="22"/>
        <w:tabs>
          <w:tab w:val="right" w:leader="dot" w:pos="9175"/>
        </w:tabs>
        <w:spacing w:line="288" w:lineRule="auto"/>
        <w:ind w:firstLine="560"/>
        <w:rPr>
          <w:rFonts w:hint="eastAsia"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TOC \o "1-3" \u</w:instrText>
      </w:r>
      <w:r>
        <w:rPr>
          <w:rFonts w:ascii="仿宋" w:hAnsi="仿宋" w:eastAsia="仿宋" w:cs="仿宋"/>
          <w:color w:val="auto"/>
          <w:sz w:val="28"/>
          <w:szCs w:val="28"/>
          <w:highlight w:val="none"/>
        </w:rPr>
        <w:fldChar w:fldCharType="separate"/>
      </w:r>
      <w:r>
        <w:rPr>
          <w:rFonts w:ascii="仿宋" w:hAnsi="仿宋" w:eastAsia="仿宋" w:cs="仿宋"/>
          <w:color w:val="auto"/>
          <w:sz w:val="28"/>
          <w:szCs w:val="28"/>
          <w:highlight w:val="none"/>
        </w:rPr>
        <w:t>第一章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采购公告</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3</w:t>
      </w:r>
    </w:p>
    <w:p w14:paraId="6DC8D5BD">
      <w:pPr>
        <w:pStyle w:val="22"/>
        <w:tabs>
          <w:tab w:val="right" w:leader="dot" w:pos="9175"/>
        </w:tabs>
        <w:spacing w:line="288" w:lineRule="auto"/>
        <w:ind w:firstLine="560"/>
        <w:rPr>
          <w:rFonts w:hint="eastAsia"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第二章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供应商须知</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6</w:t>
      </w:r>
    </w:p>
    <w:p w14:paraId="1B6B4744">
      <w:pPr>
        <w:pStyle w:val="25"/>
        <w:tabs>
          <w:tab w:val="right" w:leader="dot" w:pos="9175"/>
        </w:tabs>
        <w:spacing w:line="288" w:lineRule="auto"/>
        <w:ind w:firstLine="560"/>
        <w:rPr>
          <w:rFonts w:hint="eastAsia"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一、前附表</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6</w:t>
      </w:r>
    </w:p>
    <w:p w14:paraId="312CBD66">
      <w:pPr>
        <w:pStyle w:val="25"/>
        <w:tabs>
          <w:tab w:val="right" w:leader="dot" w:pos="9175"/>
        </w:tabs>
        <w:spacing w:line="288" w:lineRule="auto"/>
        <w:ind w:firstLine="560"/>
        <w:rPr>
          <w:rFonts w:hint="eastAsia"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二、采购文件</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7</w:t>
      </w:r>
    </w:p>
    <w:p w14:paraId="7A50141E">
      <w:pPr>
        <w:pStyle w:val="25"/>
        <w:tabs>
          <w:tab w:val="right" w:leader="dot" w:pos="9175"/>
        </w:tabs>
        <w:spacing w:line="288" w:lineRule="auto"/>
        <w:ind w:firstLine="560"/>
        <w:rPr>
          <w:rFonts w:hint="eastAsia"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三、投标文件</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8</w:t>
      </w:r>
    </w:p>
    <w:p w14:paraId="4934AE36">
      <w:pPr>
        <w:pStyle w:val="25"/>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四、开标评标</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10</w:t>
      </w:r>
    </w:p>
    <w:p w14:paraId="0ECA5059">
      <w:pPr>
        <w:pStyle w:val="25"/>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五、合同签订及履约</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13</w:t>
      </w:r>
    </w:p>
    <w:p w14:paraId="57718DA3">
      <w:pPr>
        <w:pStyle w:val="22"/>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第三章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采购需求</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15</w:t>
      </w:r>
    </w:p>
    <w:p w14:paraId="0FFC2BE6">
      <w:pPr>
        <w:pStyle w:val="22"/>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第四章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拟签订合同的主要条款</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23</w:t>
      </w:r>
    </w:p>
    <w:p w14:paraId="1CE58422">
      <w:pPr>
        <w:pStyle w:val="22"/>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第五章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评标办法及标准</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29</w:t>
      </w:r>
    </w:p>
    <w:p w14:paraId="348ED2DA">
      <w:pPr>
        <w:pStyle w:val="22"/>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第六章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投标文件格式附件</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32</w:t>
      </w:r>
    </w:p>
    <w:p w14:paraId="16B803A8">
      <w:pPr>
        <w:pStyle w:val="22"/>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第七章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询问、质疑及投诉</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53</w:t>
      </w:r>
    </w:p>
    <w:p w14:paraId="5CAA532F">
      <w:pPr>
        <w:pStyle w:val="25"/>
        <w:tabs>
          <w:tab w:val="right" w:leader="dot" w:pos="8301"/>
        </w:tabs>
        <w:spacing w:line="288" w:lineRule="auto"/>
        <w:ind w:firstLine="560"/>
        <w:jc w:val="center"/>
        <w:rPr>
          <w:rFonts w:ascii="仿宋" w:hAnsi="仿宋" w:eastAsia="仿宋" w:cs="仿宋"/>
          <w:color w:val="auto"/>
          <w:sz w:val="28"/>
          <w:szCs w:val="28"/>
          <w:highlight w:val="none"/>
        </w:rPr>
      </w:pPr>
      <w:r>
        <w:rPr>
          <w:rFonts w:ascii="仿宋" w:hAnsi="仿宋" w:eastAsia="仿宋" w:cs="仿宋"/>
          <w:color w:val="auto"/>
          <w:sz w:val="28"/>
          <w:szCs w:val="28"/>
          <w:highlight w:val="none"/>
        </w:rPr>
        <w:fldChar w:fldCharType="end"/>
      </w:r>
    </w:p>
    <w:p w14:paraId="5AD90F86">
      <w:pPr>
        <w:spacing w:line="288" w:lineRule="auto"/>
        <w:rPr>
          <w:rFonts w:ascii="仿宋" w:hAnsi="仿宋" w:eastAsia="仿宋" w:cs="仿宋"/>
          <w:color w:val="auto"/>
          <w:highlight w:val="none"/>
        </w:rPr>
      </w:pPr>
    </w:p>
    <w:p w14:paraId="33A0A3AC">
      <w:pPr>
        <w:pStyle w:val="3"/>
        <w:spacing w:line="288" w:lineRule="auto"/>
        <w:ind w:firstLine="883"/>
        <w:rPr>
          <w:rFonts w:ascii="仿宋" w:hAnsi="仿宋" w:cs="仿宋"/>
          <w:color w:val="auto"/>
          <w:highlight w:val="none"/>
        </w:rPr>
        <w:sectPr>
          <w:footerReference r:id="rId6" w:type="first"/>
          <w:footerReference r:id="rId5" w:type="default"/>
          <w:pgSz w:w="11907" w:h="16840"/>
          <w:pgMar w:top="1361" w:right="1361" w:bottom="1361" w:left="1361" w:header="765" w:footer="822" w:gutter="0"/>
          <w:pgNumType w:start="2"/>
          <w:cols w:space="720" w:num="1"/>
          <w:docGrid w:type="lines" w:linePitch="312" w:charSpace="0"/>
        </w:sectPr>
      </w:pPr>
    </w:p>
    <w:p w14:paraId="5D7F35B3">
      <w:pPr>
        <w:pStyle w:val="3"/>
        <w:spacing w:line="288" w:lineRule="auto"/>
        <w:rPr>
          <w:rFonts w:ascii="仿宋" w:hAnsi="仿宋" w:cs="仿宋"/>
          <w:color w:val="auto"/>
          <w:highlight w:val="none"/>
        </w:rPr>
      </w:pPr>
      <w:bookmarkStart w:id="0" w:name="_Toc104885739"/>
      <w:bookmarkStart w:id="1" w:name="_Hlk113894197"/>
      <w:bookmarkStart w:id="2" w:name="_Hlk132273255"/>
      <w:bookmarkStart w:id="3" w:name="_Hlk113361969"/>
      <w:r>
        <w:rPr>
          <w:rFonts w:hint="eastAsia" w:ascii="仿宋" w:hAnsi="仿宋" w:cs="仿宋"/>
          <w:color w:val="auto"/>
          <w:highlight w:val="none"/>
        </w:rPr>
        <w:t>第一章 采购公告</w:t>
      </w:r>
      <w:bookmarkEnd w:id="0"/>
    </w:p>
    <w:p w14:paraId="2B8D391F">
      <w:pPr>
        <w:spacing w:line="288" w:lineRule="auto"/>
        <w:ind w:firstLine="482" w:firstLineChars="200"/>
        <w:rPr>
          <w:rFonts w:ascii="仿宋" w:hAnsi="仿宋" w:eastAsia="仿宋" w:cs="仿宋"/>
          <w:bCs/>
          <w:color w:val="auto"/>
          <w:sz w:val="24"/>
          <w:highlight w:val="none"/>
        </w:rPr>
      </w:pPr>
      <w:bookmarkStart w:id="4" w:name="_Hlk105486236"/>
      <w:r>
        <w:rPr>
          <w:rFonts w:hint="eastAsia" w:ascii="仿宋" w:hAnsi="仿宋" w:eastAsia="仿宋" w:cs="仿宋"/>
          <w:b/>
          <w:color w:val="auto"/>
          <w:sz w:val="24"/>
          <w:highlight w:val="none"/>
          <w:u w:val="single"/>
        </w:rPr>
        <w:t>耀华建设管理有限公司</w:t>
      </w:r>
      <w:r>
        <w:rPr>
          <w:rFonts w:hint="eastAsia" w:ascii="仿宋" w:hAnsi="仿宋" w:eastAsia="仿宋" w:cs="仿宋"/>
          <w:bCs/>
          <w:color w:val="auto"/>
          <w:sz w:val="24"/>
          <w:highlight w:val="none"/>
        </w:rPr>
        <w:t>受</w:t>
      </w:r>
      <w:r>
        <w:rPr>
          <w:rFonts w:hint="eastAsia" w:ascii="仿宋" w:hAnsi="仿宋" w:eastAsia="仿宋" w:cs="仿宋"/>
          <w:b/>
          <w:color w:val="auto"/>
          <w:sz w:val="24"/>
          <w:highlight w:val="none"/>
          <w:u w:val="single"/>
        </w:rPr>
        <w:t>绍兴文理附属医院</w:t>
      </w:r>
      <w:r>
        <w:rPr>
          <w:rFonts w:hint="eastAsia" w:ascii="仿宋" w:hAnsi="仿宋" w:eastAsia="仿宋" w:cs="仿宋"/>
          <w:bCs/>
          <w:color w:val="auto"/>
          <w:sz w:val="24"/>
          <w:highlight w:val="none"/>
        </w:rPr>
        <w:t>委托，就下列项目进行</w:t>
      </w:r>
      <w:r>
        <w:rPr>
          <w:rFonts w:hint="eastAsia" w:ascii="仿宋" w:hAnsi="仿宋" w:eastAsia="仿宋" w:cs="仿宋"/>
          <w:b/>
          <w:color w:val="auto"/>
          <w:sz w:val="24"/>
          <w:highlight w:val="none"/>
          <w:u w:val="single"/>
        </w:rPr>
        <w:t>公开招标</w:t>
      </w:r>
      <w:r>
        <w:rPr>
          <w:rFonts w:hint="eastAsia" w:ascii="仿宋" w:hAnsi="仿宋" w:eastAsia="仿宋" w:cs="仿宋"/>
          <w:bCs/>
          <w:color w:val="auto"/>
          <w:sz w:val="24"/>
          <w:highlight w:val="none"/>
        </w:rPr>
        <w:t>，现将有关事项公告如下：</w:t>
      </w:r>
    </w:p>
    <w:p w14:paraId="5EADB563">
      <w:pPr>
        <w:spacing w:line="288" w:lineRule="auto"/>
        <w:ind w:firstLine="482" w:firstLineChars="200"/>
        <w:rPr>
          <w:rFonts w:hint="eastAsia" w:ascii="仿宋" w:hAnsi="仿宋" w:eastAsia="仿宋" w:cs="仿宋"/>
          <w:color w:val="auto"/>
          <w:sz w:val="24"/>
          <w:highlight w:val="none"/>
          <w:lang w:eastAsia="zh-CN"/>
        </w:rPr>
      </w:pPr>
      <w:r>
        <w:rPr>
          <w:rFonts w:hint="eastAsia" w:ascii="仿宋" w:hAnsi="仿宋" w:eastAsia="仿宋" w:cs="仿宋"/>
          <w:b/>
          <w:bCs/>
          <w:color w:val="auto"/>
          <w:sz w:val="24"/>
          <w:highlight w:val="none"/>
        </w:rPr>
        <w:t>一、项目名称：</w:t>
      </w:r>
      <w:r>
        <w:rPr>
          <w:rFonts w:hint="eastAsia" w:ascii="仿宋" w:hAnsi="仿宋" w:eastAsia="仿宋" w:cs="仿宋"/>
          <w:color w:val="auto"/>
          <w:sz w:val="24"/>
          <w:highlight w:val="none"/>
          <w:lang w:eastAsia="zh-CN"/>
        </w:rPr>
        <w:t>绍兴文理学院附属医院昌安院区医用气体采购项目（重招）</w:t>
      </w:r>
    </w:p>
    <w:p w14:paraId="343B1300">
      <w:pPr>
        <w:spacing w:line="288" w:lineRule="auto"/>
        <w:ind w:firstLine="482" w:firstLineChars="200"/>
        <w:rPr>
          <w:rFonts w:hint="eastAsia" w:ascii="仿宋" w:hAnsi="仿宋" w:eastAsia="仿宋" w:cs="仿宋"/>
          <w:color w:val="auto"/>
          <w:sz w:val="24"/>
          <w:highlight w:val="none"/>
          <w:lang w:eastAsia="zh-CN"/>
        </w:rPr>
      </w:pPr>
      <w:r>
        <w:rPr>
          <w:rFonts w:hint="eastAsia" w:ascii="仿宋" w:hAnsi="仿宋" w:eastAsia="仿宋" w:cs="仿宋"/>
          <w:b/>
          <w:bCs/>
          <w:color w:val="auto"/>
          <w:sz w:val="24"/>
          <w:highlight w:val="none"/>
        </w:rPr>
        <w:t>二、项目编号：</w:t>
      </w:r>
      <w:r>
        <w:rPr>
          <w:rFonts w:hint="eastAsia" w:ascii="仿宋" w:hAnsi="仿宋" w:eastAsia="仿宋" w:cs="仿宋"/>
          <w:color w:val="auto"/>
          <w:sz w:val="24"/>
          <w:highlight w:val="none"/>
          <w:lang w:eastAsia="zh-CN"/>
        </w:rPr>
        <w:t>YH2025-</w:t>
      </w:r>
      <w:r>
        <w:rPr>
          <w:rFonts w:hint="eastAsia" w:ascii="仿宋" w:hAnsi="仿宋" w:eastAsia="仿宋" w:cs="仿宋"/>
          <w:color w:val="auto"/>
          <w:sz w:val="24"/>
          <w:highlight w:val="none"/>
          <w:lang w:val="en-US" w:eastAsia="zh-CN"/>
        </w:rPr>
        <w:t xml:space="preserve">11024-1 </w:t>
      </w:r>
    </w:p>
    <w:p w14:paraId="297A105A">
      <w:pPr>
        <w:spacing w:line="288" w:lineRule="auto"/>
        <w:ind w:firstLine="482" w:firstLineChars="200"/>
        <w:rPr>
          <w:rFonts w:ascii="仿宋" w:hAnsi="仿宋" w:eastAsia="仿宋" w:cs="仿宋"/>
          <w:bCs/>
          <w:color w:val="auto"/>
          <w:sz w:val="24"/>
          <w:highlight w:val="none"/>
        </w:rPr>
      </w:pPr>
      <w:r>
        <w:rPr>
          <w:rFonts w:hint="eastAsia" w:ascii="仿宋" w:hAnsi="仿宋" w:eastAsia="仿宋" w:cs="仿宋"/>
          <w:b/>
          <w:bCs/>
          <w:color w:val="auto"/>
          <w:sz w:val="24"/>
          <w:highlight w:val="none"/>
        </w:rPr>
        <w:t>三、采购组织类型：</w:t>
      </w:r>
      <w:r>
        <w:rPr>
          <w:rFonts w:hint="eastAsia" w:ascii="仿宋" w:hAnsi="仿宋" w:eastAsia="仿宋" w:cs="仿宋"/>
          <w:bCs/>
          <w:color w:val="auto"/>
          <w:sz w:val="24"/>
          <w:highlight w:val="none"/>
          <w:u w:val="single"/>
        </w:rPr>
        <w:t>委托代理</w:t>
      </w:r>
      <w:r>
        <w:rPr>
          <w:rFonts w:hint="eastAsia" w:ascii="仿宋" w:hAnsi="仿宋" w:eastAsia="仿宋" w:cs="仿宋"/>
          <w:bCs/>
          <w:color w:val="auto"/>
          <w:sz w:val="24"/>
          <w:highlight w:val="none"/>
        </w:rPr>
        <w:t xml:space="preserve">   </w:t>
      </w:r>
      <w:r>
        <w:rPr>
          <w:rFonts w:hint="eastAsia" w:ascii="仿宋" w:hAnsi="仿宋" w:eastAsia="仿宋" w:cs="仿宋"/>
          <w:b/>
          <w:bCs/>
          <w:color w:val="auto"/>
          <w:sz w:val="24"/>
          <w:highlight w:val="none"/>
        </w:rPr>
        <w:t>采购类别：</w:t>
      </w:r>
      <w:r>
        <w:rPr>
          <w:rFonts w:hint="eastAsia" w:ascii="仿宋" w:hAnsi="仿宋" w:eastAsia="仿宋" w:cs="仿宋"/>
          <w:color w:val="auto"/>
          <w:sz w:val="24"/>
          <w:highlight w:val="none"/>
          <w:u w:val="single"/>
        </w:rPr>
        <w:t>货物</w:t>
      </w:r>
    </w:p>
    <w:p w14:paraId="31209C4D">
      <w:pPr>
        <w:spacing w:line="288" w:lineRule="auto"/>
        <w:ind w:firstLine="482" w:firstLineChars="200"/>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四、项目概况：</w:t>
      </w:r>
    </w:p>
    <w:tbl>
      <w:tblPr>
        <w:tblStyle w:val="29"/>
        <w:tblW w:w="9600" w:type="dxa"/>
        <w:tblInd w:w="3" w:type="dxa"/>
        <w:tblLayout w:type="autofit"/>
        <w:tblCellMar>
          <w:top w:w="0" w:type="dxa"/>
          <w:left w:w="108" w:type="dxa"/>
          <w:bottom w:w="0" w:type="dxa"/>
          <w:right w:w="108" w:type="dxa"/>
        </w:tblCellMar>
      </w:tblPr>
      <w:tblGrid>
        <w:gridCol w:w="1221"/>
        <w:gridCol w:w="4802"/>
        <w:gridCol w:w="1488"/>
        <w:gridCol w:w="2089"/>
      </w:tblGrid>
      <w:tr w14:paraId="1454B299">
        <w:tblPrEx>
          <w:tblCellMar>
            <w:top w:w="0" w:type="dxa"/>
            <w:left w:w="108" w:type="dxa"/>
            <w:bottom w:w="0" w:type="dxa"/>
            <w:right w:w="108" w:type="dxa"/>
          </w:tblCellMar>
        </w:tblPrEx>
        <w:trPr>
          <w:trHeight w:val="560" w:hRule="atLeast"/>
        </w:trPr>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14:paraId="4FE55382">
            <w:pPr>
              <w:widowControl/>
              <w:spacing w:line="288" w:lineRule="auto"/>
              <w:jc w:val="center"/>
              <w:textAlignment w:val="center"/>
              <w:rPr>
                <w:rFonts w:ascii="仿宋" w:hAnsi="仿宋" w:eastAsia="仿宋" w:cs="仿宋"/>
                <w:color w:val="auto"/>
                <w:sz w:val="24"/>
                <w:szCs w:val="24"/>
                <w:highlight w:val="none"/>
              </w:rPr>
            </w:pPr>
            <w:r>
              <w:rPr>
                <w:rFonts w:hint="eastAsia" w:ascii="仿宋" w:hAnsi="仿宋" w:eastAsia="仿宋" w:cs="仿宋"/>
                <w:b/>
                <w:bCs/>
                <w:color w:val="auto"/>
                <w:kern w:val="0"/>
                <w:sz w:val="24"/>
                <w:szCs w:val="24"/>
                <w:highlight w:val="none"/>
                <w:lang w:bidi="ar"/>
              </w:rPr>
              <w:t>标段号</w:t>
            </w:r>
          </w:p>
        </w:tc>
        <w:tc>
          <w:tcPr>
            <w:tcW w:w="4802" w:type="dxa"/>
            <w:tcBorders>
              <w:top w:val="single" w:color="auto" w:sz="4" w:space="0"/>
              <w:left w:val="single" w:color="auto" w:sz="4" w:space="0"/>
              <w:bottom w:val="single" w:color="auto" w:sz="4" w:space="0"/>
              <w:right w:val="single" w:color="auto" w:sz="4" w:space="0"/>
            </w:tcBorders>
            <w:shd w:val="clear" w:color="auto" w:fill="auto"/>
            <w:vAlign w:val="center"/>
          </w:tcPr>
          <w:p w14:paraId="7C491E3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2089" w:type="dxa"/>
            <w:tcBorders>
              <w:top w:val="single" w:color="auto" w:sz="4" w:space="0"/>
              <w:left w:val="single" w:color="auto" w:sz="4" w:space="0"/>
              <w:bottom w:val="single" w:color="auto" w:sz="4" w:space="0"/>
              <w:right w:val="single" w:color="auto" w:sz="4" w:space="0"/>
            </w:tcBorders>
            <w:shd w:val="clear" w:color="auto" w:fill="auto"/>
            <w:vAlign w:val="center"/>
          </w:tcPr>
          <w:p w14:paraId="5E88616D">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560" w:hRule="atLeast"/>
        </w:trPr>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14:paraId="76988754">
            <w:pPr>
              <w:widowControl/>
              <w:spacing w:line="288" w:lineRule="auto"/>
              <w:jc w:val="center"/>
              <w:textAlignment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01标</w:t>
            </w:r>
          </w:p>
        </w:tc>
        <w:tc>
          <w:tcPr>
            <w:tcW w:w="4802"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绍兴文理学院附属医院昌安院区医用气体采购项目（重招）</w:t>
            </w:r>
          </w:p>
        </w:tc>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w:t>
            </w:r>
          </w:p>
        </w:tc>
        <w:tc>
          <w:tcPr>
            <w:tcW w:w="2089"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¥730000</w:t>
            </w:r>
          </w:p>
        </w:tc>
      </w:tr>
    </w:tbl>
    <w:p w14:paraId="3BCE066B">
      <w:pPr>
        <w:spacing w:line="288" w:lineRule="auto"/>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五、采购需求：</w:t>
      </w:r>
      <w:r>
        <w:rPr>
          <w:rFonts w:hint="eastAsia" w:ascii="仿宋" w:hAnsi="仿宋" w:eastAsia="仿宋" w:cs="仿宋"/>
          <w:color w:val="auto"/>
          <w:sz w:val="24"/>
          <w:szCs w:val="24"/>
          <w:highlight w:val="none"/>
        </w:rPr>
        <w:t>详见采购文件第三章。</w:t>
      </w:r>
    </w:p>
    <w:p w14:paraId="5A33430E">
      <w:pPr>
        <w:spacing w:line="288" w:lineRule="auto"/>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六、本项目资格条件：</w:t>
      </w:r>
    </w:p>
    <w:p w14:paraId="1E10C221">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1.供应商应当具备下列条件：</w:t>
      </w:r>
    </w:p>
    <w:p w14:paraId="03F42131">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1.1具有独立承担民事责任的能力；</w:t>
      </w:r>
    </w:p>
    <w:p w14:paraId="47AA06ED">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1.2具有良好的商业信誉和健全的财务会计制度；</w:t>
      </w:r>
    </w:p>
    <w:p w14:paraId="60D89FCA">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1.3具有履行合同所必需的设备和专业技术能力；</w:t>
      </w:r>
    </w:p>
    <w:p w14:paraId="71770596">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1.4有依法缴纳税收和社会保障资金的良好记录；</w:t>
      </w:r>
    </w:p>
    <w:p w14:paraId="7E1E3955">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1.5参加本次采购活动前三年内，在经营活动中没有重大违法记录；</w:t>
      </w:r>
    </w:p>
    <w:p w14:paraId="688A7D2B">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1.6法律、行政法规规定的其他条件。</w:t>
      </w:r>
    </w:p>
    <w:p w14:paraId="23F0CE3D">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2.未被“信用中国”（www.creditchina.gov.cn）、中国政府采购网（www.ccgp.gov.cn）列入失信被执行人、重大税收违法失信主体、政府采购严重违法失信行为记录名单；</w:t>
      </w:r>
    </w:p>
    <w:p w14:paraId="6824B80C">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3.本项目允许联合体投标，不接受公益一类事业单位投标。</w:t>
      </w:r>
    </w:p>
    <w:p w14:paraId="5BD5ACA5">
      <w:pPr>
        <w:spacing w:line="288" w:lineRule="auto"/>
        <w:ind w:firstLine="480" w:firstLineChars="200"/>
        <w:rPr>
          <w:rFonts w:hint="eastAsia" w:ascii="仿宋" w:hAnsi="仿宋" w:eastAsia="仿宋" w:cs="仿宋"/>
          <w:snapToGrid w:val="0"/>
          <w:kern w:val="28"/>
          <w:sz w:val="24"/>
          <w:szCs w:val="20"/>
        </w:rPr>
      </w:pPr>
      <w:r>
        <w:rPr>
          <w:rFonts w:hint="eastAsia" w:ascii="仿宋" w:hAnsi="仿宋" w:eastAsia="仿宋" w:cs="仿宋"/>
          <w:color w:val="auto"/>
          <w:sz w:val="24"/>
          <w:szCs w:val="24"/>
          <w:highlight w:val="none"/>
          <w:lang w:val="en-US" w:eastAsia="zh-CN"/>
        </w:rPr>
        <w:t>4.</w:t>
      </w:r>
      <w:r>
        <w:rPr>
          <w:rFonts w:hint="eastAsia" w:ascii="仿宋" w:hAnsi="仿宋" w:eastAsia="仿宋" w:cs="仿宋"/>
          <w:snapToGrid w:val="0"/>
          <w:kern w:val="28"/>
          <w:sz w:val="24"/>
          <w:szCs w:val="20"/>
        </w:rPr>
        <w:t>落实政府采购政策需满足的资格要求：</w:t>
      </w:r>
    </w:p>
    <w:p w14:paraId="17E5FEEF">
      <w:pPr>
        <w:spacing w:line="288" w:lineRule="auto"/>
        <w:ind w:firstLine="480" w:firstLineChars="200"/>
        <w:rPr>
          <w:rFonts w:hint="eastAsia" w:ascii="仿宋" w:hAnsi="仿宋" w:eastAsia="仿宋" w:cs="仿宋"/>
          <w:bCs/>
          <w:sz w:val="24"/>
        </w:rPr>
      </w:pPr>
      <w:r>
        <w:rPr>
          <w:rFonts w:hint="eastAsia" w:ascii="仿宋" w:hAnsi="仿宋" w:eastAsia="仿宋" w:cs="仿宋"/>
          <w:bCs/>
          <w:sz w:val="24"/>
        </w:rPr>
        <w:sym w:font="Wingdings" w:char="00A8"/>
      </w:r>
      <w:r>
        <w:rPr>
          <w:rFonts w:hint="eastAsia" w:ascii="仿宋" w:hAnsi="仿宋" w:eastAsia="仿宋" w:cs="仿宋"/>
          <w:bCs/>
          <w:sz w:val="24"/>
        </w:rPr>
        <w:t>无</w:t>
      </w:r>
      <w:r>
        <w:rPr>
          <w:rFonts w:hint="eastAsia" w:ascii="仿宋" w:hAnsi="仿宋" w:eastAsia="仿宋" w:cs="仿宋"/>
          <w:bCs/>
          <w:snapToGrid w:val="0"/>
          <w:kern w:val="28"/>
          <w:sz w:val="24"/>
          <w:szCs w:val="20"/>
        </w:rPr>
        <w:t>；</w:t>
      </w:r>
    </w:p>
    <w:p w14:paraId="2AD93402">
      <w:pPr>
        <w:spacing w:line="288" w:lineRule="auto"/>
        <w:ind w:firstLine="480" w:firstLineChars="200"/>
        <w:rPr>
          <w:rFonts w:hint="eastAsia" w:ascii="仿宋" w:hAnsi="仿宋" w:eastAsia="仿宋" w:cs="仿宋"/>
          <w:bCs/>
          <w:sz w:val="24"/>
        </w:rPr>
      </w:pPr>
      <w:r>
        <w:rPr>
          <w:rFonts w:hint="eastAsia" w:ascii="仿宋" w:hAnsi="仿宋" w:eastAsia="仿宋" w:cs="仿宋"/>
          <w:bCs/>
          <w:kern w:val="0"/>
          <w:sz w:val="24"/>
        </w:rPr>
        <w:sym w:font="Wingdings" w:char="00FE"/>
      </w:r>
      <w:r>
        <w:rPr>
          <w:rFonts w:hint="eastAsia" w:ascii="仿宋" w:hAnsi="仿宋" w:eastAsia="仿宋" w:cs="仿宋"/>
          <w:bCs/>
          <w:kern w:val="0"/>
          <w:sz w:val="24"/>
        </w:rPr>
        <w:t>专</w:t>
      </w:r>
      <w:r>
        <w:rPr>
          <w:rFonts w:hint="eastAsia" w:ascii="仿宋" w:hAnsi="仿宋" w:eastAsia="仿宋" w:cs="仿宋"/>
          <w:bCs/>
          <w:sz w:val="24"/>
        </w:rPr>
        <w:t>门面向中小企业</w:t>
      </w:r>
    </w:p>
    <w:p w14:paraId="01244C89">
      <w:pPr>
        <w:spacing w:line="288" w:lineRule="auto"/>
        <w:ind w:firstLine="960" w:firstLineChars="400"/>
        <w:rPr>
          <w:rFonts w:hint="eastAsia" w:ascii="仿宋" w:hAnsi="仿宋" w:eastAsia="仿宋" w:cs="仿宋"/>
          <w:sz w:val="24"/>
        </w:rPr>
      </w:pPr>
      <w:r>
        <w:rPr>
          <w:rFonts w:hint="eastAsia" w:ascii="仿宋" w:hAnsi="仿宋" w:eastAsia="仿宋" w:cs="仿宋"/>
          <w:bCs/>
          <w:sz w:val="24"/>
        </w:rPr>
        <w:sym w:font="Wingdings" w:char="00A8"/>
      </w:r>
      <w:r>
        <w:rPr>
          <w:rFonts w:hint="eastAsia" w:ascii="仿宋" w:hAnsi="仿宋" w:eastAsia="仿宋" w:cs="仿宋"/>
          <w:sz w:val="24"/>
        </w:rPr>
        <w:t>服务全部由符合政策要求的中小企业承接，提供中小企业声明函；</w:t>
      </w:r>
    </w:p>
    <w:p w14:paraId="7CCC6204">
      <w:pPr>
        <w:spacing w:line="288" w:lineRule="auto"/>
        <w:ind w:firstLine="960" w:firstLineChars="400"/>
        <w:rPr>
          <w:rFonts w:hint="eastAsia" w:ascii="仿宋" w:hAnsi="仿宋" w:eastAsia="仿宋" w:cs="仿宋"/>
        </w:rPr>
      </w:pPr>
      <w:r>
        <w:rPr>
          <w:rFonts w:hint="eastAsia" w:ascii="仿宋" w:hAnsi="仿宋" w:eastAsia="仿宋" w:cs="仿宋"/>
          <w:sz w:val="24"/>
        </w:rPr>
        <w:sym w:font="Wingdings" w:char="00A8"/>
      </w:r>
      <w:r>
        <w:rPr>
          <w:rFonts w:hint="eastAsia" w:ascii="仿宋" w:hAnsi="仿宋" w:eastAsia="仿宋" w:cs="仿宋"/>
          <w:sz w:val="24"/>
        </w:rPr>
        <w:t>服务全部由符合政策要求的小微企业承接，提供中小企业声明函；</w:t>
      </w:r>
    </w:p>
    <w:p w14:paraId="13E3CEE9">
      <w:pPr>
        <w:spacing w:line="288" w:lineRule="auto"/>
        <w:ind w:firstLine="960" w:firstLineChars="400"/>
        <w:rPr>
          <w:rFonts w:hint="eastAsia" w:ascii="仿宋" w:hAnsi="仿宋" w:eastAsia="仿宋" w:cs="仿宋"/>
          <w:sz w:val="24"/>
        </w:rPr>
      </w:pPr>
      <w:r>
        <w:rPr>
          <w:rFonts w:hint="eastAsia" w:ascii="仿宋" w:hAnsi="仿宋" w:eastAsia="仿宋" w:cs="仿宋"/>
          <w:bCs/>
          <w:sz w:val="24"/>
        </w:rPr>
        <w:sym w:font="Wingdings" w:char="00A8"/>
      </w:r>
      <w:r>
        <w:rPr>
          <w:rFonts w:hint="eastAsia" w:ascii="仿宋" w:hAnsi="仿宋" w:eastAsia="仿宋" w:cs="仿宋"/>
          <w:sz w:val="24"/>
        </w:rPr>
        <w:t>要求以联合体形式参加，提供联合协议和中小企业声明函，联合协议中中小企业合同金额应当达到</w:t>
      </w:r>
      <w:r>
        <w:rPr>
          <w:rFonts w:hint="eastAsia" w:ascii="仿宋" w:hAnsi="仿宋" w:eastAsia="仿宋" w:cs="仿宋"/>
          <w:sz w:val="24"/>
          <w:u w:val="single"/>
        </w:rPr>
        <w:t xml:space="preserve">  </w:t>
      </w:r>
      <w:r>
        <w:rPr>
          <w:rFonts w:hint="eastAsia" w:ascii="仿宋" w:hAnsi="仿宋" w:eastAsia="仿宋" w:cs="仿宋"/>
          <w:sz w:val="24"/>
        </w:rPr>
        <w:t>%，其中小微企业合同金额应当达到</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8"/>
          <w:kern w:val="0"/>
          <w:sz w:val="24"/>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sz w:val="24"/>
        </w:rPr>
        <w:t>；</w:t>
      </w:r>
    </w:p>
    <w:p w14:paraId="4AAF2D7B">
      <w:pPr>
        <w:spacing w:line="288" w:lineRule="auto"/>
        <w:ind w:firstLine="960" w:firstLineChars="400"/>
        <w:rPr>
          <w:rFonts w:hint="eastAsia" w:ascii="仿宋" w:hAnsi="仿宋" w:eastAsia="仿宋" w:cs="仿宋"/>
          <w:sz w:val="24"/>
        </w:rPr>
      </w:pPr>
      <w:r>
        <w:rPr>
          <w:rFonts w:hint="eastAsia" w:ascii="仿宋" w:hAnsi="仿宋" w:eastAsia="仿宋" w:cs="仿宋"/>
          <w:bCs/>
          <w:sz w:val="24"/>
        </w:rPr>
        <w:sym w:font="Wingdings" w:char="00A8"/>
      </w:r>
      <w:r>
        <w:rPr>
          <w:rFonts w:hint="eastAsia" w:ascii="仿宋" w:hAnsi="仿宋" w:eastAsia="仿宋" w:cs="仿宋"/>
          <w:sz w:val="24"/>
        </w:rPr>
        <w:t>要求合同分包，提供分包意向协议和中小企业声明函，分包意向协议中中小企业合同金额应当达到</w:t>
      </w:r>
      <w:r>
        <w:rPr>
          <w:rFonts w:hint="eastAsia" w:ascii="仿宋" w:hAnsi="仿宋" w:eastAsia="仿宋" w:cs="仿宋"/>
          <w:sz w:val="24"/>
          <w:u w:val="single"/>
        </w:rPr>
        <w:t xml:space="preserve">  </w:t>
      </w:r>
      <w:r>
        <w:rPr>
          <w:rFonts w:hint="eastAsia" w:ascii="仿宋" w:hAnsi="仿宋" w:eastAsia="仿宋" w:cs="仿宋"/>
          <w:sz w:val="24"/>
        </w:rPr>
        <w:t>%，其中小微企业合同金额应当达到</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8"/>
          <w:kern w:val="0"/>
          <w:sz w:val="24"/>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sz w:val="24"/>
        </w:rPr>
        <w:t>；</w:t>
      </w:r>
    </w:p>
    <w:p w14:paraId="383B32C1">
      <w:pPr>
        <w:spacing w:line="288" w:lineRule="auto"/>
        <w:ind w:firstLine="480" w:firstLineChars="200"/>
        <w:rPr>
          <w:rFonts w:hint="default" w:ascii="仿宋" w:hAnsi="仿宋" w:eastAsia="仿宋" w:cs="仿宋"/>
          <w:color w:val="auto"/>
          <w:sz w:val="24"/>
          <w:szCs w:val="24"/>
          <w:highlight w:val="none"/>
          <w:lang w:val="en-US" w:eastAsia="zh-CN"/>
        </w:rPr>
      </w:pPr>
    </w:p>
    <w:p w14:paraId="162EBF00">
      <w:pPr>
        <w:spacing w:line="288" w:lineRule="auto"/>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szCs w:val="24"/>
          <w:highlight w:val="none"/>
          <w:lang w:val="en-US" w:eastAsia="zh-CN"/>
        </w:rPr>
        <w:t>5</w:t>
      </w:r>
      <w:r>
        <w:rPr>
          <w:rFonts w:ascii="仿宋" w:hAnsi="仿宋" w:eastAsia="仿宋" w:cs="仿宋"/>
          <w:color w:val="auto"/>
          <w:sz w:val="24"/>
          <w:szCs w:val="24"/>
          <w:highlight w:val="none"/>
        </w:rPr>
        <w:t>.</w:t>
      </w:r>
      <w:r>
        <w:rPr>
          <w:rFonts w:hint="eastAsia" w:ascii="仿宋" w:hAnsi="仿宋" w:eastAsia="仿宋" w:cs="仿宋"/>
          <w:color w:val="auto"/>
          <w:sz w:val="24"/>
          <w:szCs w:val="24"/>
          <w:highlight w:val="none"/>
        </w:rPr>
        <w:t>特定资格条件：</w:t>
      </w:r>
      <w:r>
        <w:rPr>
          <w:rFonts w:hint="eastAsia" w:ascii="仿宋" w:hAnsi="仿宋" w:eastAsia="仿宋" w:cs="仿宋"/>
          <w:bCs/>
          <w:color w:val="auto"/>
          <w:sz w:val="24"/>
          <w:highlight w:val="none"/>
        </w:rPr>
        <w:t>具有医用气体制造商具有有效的药品生产许可证【氧（空分、分装）】、安全生产许可证、气体充装许可证、药品注册批件（包括气态和液态）、具有有效的危险化学品经营许可证、移动式压力容器充装许可证。</w:t>
      </w:r>
    </w:p>
    <w:p w14:paraId="13097EEC">
      <w:pPr>
        <w:spacing w:line="288"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spacing w:line="288" w:lineRule="auto"/>
        <w:ind w:firstLine="482" w:firstLineChars="200"/>
        <w:rPr>
          <w:rFonts w:ascii="仿宋" w:hAnsi="仿宋" w:eastAsia="仿宋" w:cs="仿宋"/>
          <w:color w:val="auto"/>
          <w:sz w:val="24"/>
          <w:highlight w:val="none"/>
        </w:rPr>
      </w:pPr>
      <w:r>
        <w:rPr>
          <w:rFonts w:hint="eastAsia" w:ascii="仿宋" w:hAnsi="仿宋" w:eastAsia="仿宋" w:cs="仿宋"/>
          <w:b/>
          <w:bCs/>
          <w:color w:val="auto"/>
          <w:sz w:val="24"/>
          <w:highlight w:val="none"/>
        </w:rPr>
        <w:t>七、报名时间及方式</w:t>
      </w:r>
      <w:r>
        <w:rPr>
          <w:rFonts w:hint="eastAsia" w:ascii="仿宋" w:hAnsi="仿宋" w:eastAsia="仿宋" w:cs="仿宋"/>
          <w:color w:val="auto"/>
          <w:sz w:val="24"/>
          <w:highlight w:val="none"/>
        </w:rPr>
        <w:t>：</w:t>
      </w:r>
    </w:p>
    <w:p w14:paraId="6FE3E646">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1.报名时间：自公告之日起至202</w:t>
      </w:r>
      <w:r>
        <w:rPr>
          <w:rFonts w:hint="eastAsia" w:ascii="仿宋" w:hAnsi="仿宋" w:eastAsia="仿宋" w:cs="仿宋"/>
          <w:bCs/>
          <w:color w:val="auto"/>
          <w:sz w:val="24"/>
          <w:highlight w:val="none"/>
          <w:lang w:val="en-US" w:eastAsia="zh-CN"/>
        </w:rPr>
        <w:t>6</w:t>
      </w:r>
      <w:r>
        <w:rPr>
          <w:rFonts w:hint="eastAsia" w:ascii="仿宋" w:hAnsi="仿宋" w:eastAsia="仿宋" w:cs="仿宋"/>
          <w:bCs/>
          <w:color w:val="auto"/>
          <w:sz w:val="24"/>
          <w:highlight w:val="none"/>
        </w:rPr>
        <w:t>年</w:t>
      </w:r>
      <w:r>
        <w:rPr>
          <w:rFonts w:hint="eastAsia" w:ascii="仿宋" w:hAnsi="仿宋" w:eastAsia="仿宋" w:cs="仿宋"/>
          <w:bCs/>
          <w:color w:val="auto"/>
          <w:sz w:val="24"/>
          <w:highlight w:val="none"/>
          <w:lang w:val="en-US" w:eastAsia="zh-CN"/>
        </w:rPr>
        <w:t xml:space="preserve"> </w:t>
      </w:r>
      <w:r>
        <w:rPr>
          <w:rFonts w:hint="eastAsia" w:ascii="仿宋" w:hAnsi="仿宋" w:eastAsia="仿宋" w:cs="仿宋"/>
          <w:bCs/>
          <w:color w:val="auto"/>
          <w:sz w:val="24"/>
          <w:highlight w:val="none"/>
        </w:rPr>
        <w:t>月</w:t>
      </w:r>
      <w:r>
        <w:rPr>
          <w:rFonts w:hint="eastAsia" w:ascii="仿宋" w:hAnsi="仿宋" w:eastAsia="仿宋" w:cs="仿宋"/>
          <w:bCs/>
          <w:color w:val="auto"/>
          <w:sz w:val="24"/>
          <w:highlight w:val="none"/>
          <w:lang w:val="en-US" w:eastAsia="zh-CN"/>
        </w:rPr>
        <w:t xml:space="preserve"> </w:t>
      </w:r>
      <w:r>
        <w:rPr>
          <w:rFonts w:hint="eastAsia" w:ascii="仿宋" w:hAnsi="仿宋" w:eastAsia="仿宋" w:cs="仿宋"/>
          <w:bCs/>
          <w:color w:val="auto"/>
          <w:sz w:val="24"/>
          <w:highlight w:val="none"/>
        </w:rPr>
        <w:t>日下午17:00时截止，每天上午08:30至12:00，下午14:00至17:00（北京时间，法定节假日除外）。</w:t>
      </w:r>
    </w:p>
    <w:p w14:paraId="2DB2A919">
      <w:pPr>
        <w:wordWrap w:val="0"/>
        <w:spacing w:line="288" w:lineRule="auto"/>
        <w:ind w:firstLine="480" w:firstLineChars="200"/>
        <w:rPr>
          <w:rFonts w:ascii="仿宋" w:hAnsi="仿宋" w:eastAsia="仿宋" w:cs="仿宋"/>
          <w:bCs/>
          <w:color w:val="auto"/>
          <w:kern w:val="0"/>
          <w:sz w:val="24"/>
          <w:highlight w:val="none"/>
        </w:rPr>
      </w:pPr>
      <w:r>
        <w:rPr>
          <w:rFonts w:hint="eastAsia" w:ascii="仿宋" w:hAnsi="仿宋" w:eastAsia="仿宋" w:cs="仿宋"/>
          <w:bCs/>
          <w:color w:val="auto"/>
          <w:sz w:val="24"/>
          <w:highlight w:val="none"/>
        </w:rPr>
        <w:t>2.报名方式：本项目报名资料允许投标单位通过邮寄快递方式或现场报名送达</w:t>
      </w:r>
      <w:r>
        <w:rPr>
          <w:rFonts w:hint="eastAsia" w:ascii="仿宋" w:hAnsi="仿宋" w:eastAsia="仿宋" w:cs="仿宋"/>
          <w:color w:val="auto"/>
          <w:kern w:val="0"/>
          <w:sz w:val="24"/>
          <w:highlight w:val="none"/>
        </w:rPr>
        <w:t>（建议采用EMS或顺丰快递，</w:t>
      </w:r>
      <w:r>
        <w:rPr>
          <w:rFonts w:ascii="仿宋" w:hAnsi="仿宋" w:eastAsia="仿宋" w:cs="仿宋"/>
          <w:color w:val="auto"/>
          <w:kern w:val="0"/>
          <w:sz w:val="24"/>
          <w:highlight w:val="none"/>
        </w:rPr>
        <w:t>送达地址</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szCs w:val="24"/>
          <w:highlight w:val="none"/>
        </w:rPr>
        <w:t>耀华建设管理有限公司绍兴迪荡分公司（绍兴市越城区卧龙路1号裕众大厦B楼4楼）</w:t>
      </w:r>
      <w:r>
        <w:rPr>
          <w:rFonts w:hint="eastAsia" w:ascii="仿宋" w:hAnsi="仿宋" w:eastAsia="仿宋" w:cs="仿宋"/>
          <w:color w:val="auto"/>
          <w:kern w:val="0"/>
          <w:sz w:val="24"/>
          <w:highlight w:val="none"/>
        </w:rPr>
        <w:t>，</w:t>
      </w:r>
      <w:r>
        <w:rPr>
          <w:rFonts w:ascii="仿宋" w:hAnsi="仿宋" w:eastAsia="仿宋" w:cs="仿宋"/>
          <w:color w:val="auto"/>
          <w:kern w:val="0"/>
          <w:sz w:val="24"/>
          <w:highlight w:val="none"/>
        </w:rPr>
        <w:t>接收人</w:t>
      </w:r>
      <w:r>
        <w:rPr>
          <w:rFonts w:hint="eastAsia" w:ascii="仿宋" w:hAnsi="仿宋" w:eastAsia="仿宋" w:cs="仿宋"/>
          <w:color w:val="auto"/>
          <w:kern w:val="0"/>
          <w:sz w:val="24"/>
          <w:highlight w:val="none"/>
        </w:rPr>
        <w:t>：叶梦雯，</w:t>
      </w:r>
      <w:r>
        <w:rPr>
          <w:rFonts w:ascii="仿宋" w:hAnsi="仿宋" w:eastAsia="仿宋" w:cs="仿宋"/>
          <w:color w:val="auto"/>
          <w:kern w:val="0"/>
          <w:sz w:val="24"/>
          <w:highlight w:val="none"/>
        </w:rPr>
        <w:t>联系方式</w:t>
      </w:r>
      <w:r>
        <w:rPr>
          <w:rFonts w:hint="eastAsia" w:ascii="仿宋" w:hAnsi="仿宋" w:eastAsia="仿宋" w:cs="仿宋"/>
          <w:color w:val="auto"/>
          <w:kern w:val="0"/>
          <w:sz w:val="24"/>
          <w:highlight w:val="none"/>
        </w:rPr>
        <w:t>：15957509514）</w:t>
      </w:r>
      <w:r>
        <w:rPr>
          <w:rFonts w:hint="eastAsia" w:ascii="仿宋" w:hAnsi="仿宋" w:eastAsia="仿宋" w:cs="仿宋"/>
          <w:bCs/>
          <w:color w:val="auto"/>
          <w:kern w:val="0"/>
          <w:sz w:val="24"/>
          <w:highlight w:val="none"/>
        </w:rPr>
        <w:t>。报名后不参加投标的供应商，须向采购代理机构提供书面说明。</w:t>
      </w:r>
    </w:p>
    <w:p w14:paraId="7783152D">
      <w:pPr>
        <w:spacing w:line="288" w:lineRule="auto"/>
        <w:ind w:firstLine="480" w:firstLineChars="200"/>
        <w:rPr>
          <w:rFonts w:ascii="仿宋" w:hAnsi="仿宋" w:eastAsia="仿宋"/>
          <w:color w:val="auto"/>
          <w:kern w:val="0"/>
          <w:sz w:val="24"/>
          <w:highlight w:val="none"/>
        </w:rPr>
      </w:pPr>
      <w:r>
        <w:rPr>
          <w:rFonts w:hint="eastAsia" w:ascii="仿宋" w:hAnsi="仿宋" w:eastAsia="仿宋" w:cs="仿宋"/>
          <w:bCs/>
          <w:color w:val="auto"/>
          <w:kern w:val="0"/>
          <w:sz w:val="24"/>
          <w:highlight w:val="none"/>
        </w:rPr>
        <w:t>3.</w:t>
      </w:r>
      <w:r>
        <w:rPr>
          <w:rFonts w:hint="eastAsia" w:ascii="仿宋" w:hAnsi="仿宋" w:eastAsia="仿宋"/>
          <w:color w:val="auto"/>
          <w:kern w:val="0"/>
          <w:sz w:val="24"/>
          <w:highlight w:val="none"/>
        </w:rPr>
        <w:t>获取招标文件时需提供以下资料（复印件须加盖公章）：</w:t>
      </w:r>
    </w:p>
    <w:p w14:paraId="1FB0B541">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3.1营业执照；</w:t>
      </w:r>
    </w:p>
    <w:p w14:paraId="26E32208">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eastAsia="zh-CN"/>
        </w:rPr>
        <w:t>2</w:t>
      </w:r>
      <w:r>
        <w:rPr>
          <w:rFonts w:hint="eastAsia" w:ascii="仿宋" w:hAnsi="仿宋" w:eastAsia="仿宋" w:cs="仿宋"/>
          <w:bCs/>
          <w:color w:val="auto"/>
          <w:sz w:val="24"/>
          <w:highlight w:val="none"/>
        </w:rPr>
        <w:t>法定代表人授权书；</w:t>
      </w:r>
    </w:p>
    <w:p w14:paraId="469002AC">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eastAsia="zh-CN"/>
        </w:rPr>
        <w:t>3</w:t>
      </w:r>
      <w:r>
        <w:rPr>
          <w:rFonts w:hint="eastAsia" w:ascii="仿宋" w:hAnsi="仿宋" w:eastAsia="仿宋" w:cs="仿宋"/>
          <w:bCs/>
          <w:color w:val="auto"/>
          <w:sz w:val="24"/>
          <w:highlight w:val="none"/>
        </w:rPr>
        <w:t>前一年度资产负债表等财务报表资料文件(新成立的公司，必须提供情况说明)；</w:t>
      </w:r>
    </w:p>
    <w:p w14:paraId="2A663FA9">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eastAsia="zh-CN"/>
        </w:rPr>
        <w:t>4</w:t>
      </w:r>
      <w:r>
        <w:rPr>
          <w:rFonts w:hint="eastAsia" w:ascii="仿宋" w:hAnsi="仿宋" w:eastAsia="仿宋" w:cs="仿宋"/>
          <w:bCs/>
          <w:color w:val="auto"/>
          <w:sz w:val="24"/>
          <w:highlight w:val="none"/>
        </w:rPr>
        <w:t>具有履行合同所必需的产品和专业技术能力的承诺函；</w:t>
      </w:r>
    </w:p>
    <w:p w14:paraId="7EB98B55">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eastAsia="zh-CN"/>
        </w:rPr>
        <w:t>5</w:t>
      </w:r>
      <w:r>
        <w:rPr>
          <w:rFonts w:hint="eastAsia" w:ascii="仿宋" w:hAnsi="仿宋" w:eastAsia="仿宋" w:cs="仿宋"/>
          <w:bCs/>
          <w:color w:val="auto"/>
          <w:sz w:val="24"/>
          <w:highlight w:val="none"/>
        </w:rPr>
        <w:t>提供有效的依法缴纳税收证明（完税凭证或税务部门出具的证明）和提供有效的依法缴纳社会保障资金证明（缴纳凭证或人社部门出具的证明）；</w:t>
      </w:r>
    </w:p>
    <w:p w14:paraId="56D2C1DB">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eastAsia="zh-CN"/>
        </w:rPr>
        <w:t>6</w:t>
      </w:r>
      <w:r>
        <w:rPr>
          <w:rFonts w:hint="eastAsia" w:ascii="仿宋" w:hAnsi="仿宋" w:eastAsia="仿宋" w:cs="仿宋"/>
          <w:bCs/>
          <w:color w:val="auto"/>
          <w:sz w:val="24"/>
          <w:highlight w:val="none"/>
        </w:rPr>
        <w:t>供应商在信用中国（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仿宋" w:hAnsi="仿宋" w:eastAsia="仿宋" w:cs="仿宋"/>
          <w:bCs/>
          <w:color w:val="auto"/>
          <w:sz w:val="24"/>
          <w:highlight w:val="none"/>
        </w:rPr>
        <w:t>www.creditchina.gov.cn</w:t>
      </w:r>
      <w:r>
        <w:rPr>
          <w:rFonts w:hint="eastAsia" w:ascii="仿宋" w:hAnsi="仿宋" w:eastAsia="仿宋" w:cs="仿宋"/>
          <w:bCs/>
          <w:color w:val="auto"/>
          <w:sz w:val="24"/>
          <w:highlight w:val="none"/>
        </w:rPr>
        <w:fldChar w:fldCharType="end"/>
      </w:r>
      <w:r>
        <w:rPr>
          <w:rFonts w:hint="eastAsia" w:ascii="仿宋" w:hAnsi="仿宋" w:eastAsia="仿宋" w:cs="仿宋"/>
          <w:bCs/>
          <w:color w:val="auto"/>
          <w:sz w:val="24"/>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仿宋" w:hAnsi="仿宋" w:eastAsia="仿宋" w:cs="仿宋"/>
          <w:bCs/>
          <w:color w:val="auto"/>
          <w:sz w:val="24"/>
          <w:highlight w:val="none"/>
        </w:rPr>
        <w:t>www.ccgp.gov.cn</w:t>
      </w:r>
      <w:r>
        <w:rPr>
          <w:rFonts w:hint="eastAsia" w:ascii="仿宋" w:hAnsi="仿宋" w:eastAsia="仿宋" w:cs="仿宋"/>
          <w:bCs/>
          <w:color w:val="auto"/>
          <w:sz w:val="24"/>
          <w:highlight w:val="none"/>
        </w:rPr>
        <w:fldChar w:fldCharType="end"/>
      </w:r>
      <w:r>
        <w:rPr>
          <w:rFonts w:hint="eastAsia" w:ascii="仿宋" w:hAnsi="仿宋" w:eastAsia="仿宋" w:cs="仿宋"/>
          <w:bCs/>
          <w:color w:val="auto"/>
          <w:sz w:val="24"/>
          <w:highlight w:val="none"/>
        </w:rPr>
        <w:t>)投标截止前信用信息（提供截图）。</w:t>
      </w:r>
    </w:p>
    <w:p w14:paraId="3044E3D7">
      <w:pPr>
        <w:spacing w:line="288" w:lineRule="auto"/>
        <w:ind w:firstLine="542" w:firstLineChars="225"/>
        <w:rPr>
          <w:rFonts w:ascii="仿宋" w:hAnsi="仿宋" w:eastAsia="仿宋" w:cs="仿宋"/>
          <w:color w:val="auto"/>
          <w:sz w:val="24"/>
          <w:highlight w:val="none"/>
        </w:rPr>
      </w:pPr>
      <w:r>
        <w:rPr>
          <w:rFonts w:hint="eastAsia" w:ascii="仿宋" w:hAnsi="仿宋" w:eastAsia="仿宋" w:cs="仿宋"/>
          <w:b/>
          <w:bCs/>
          <w:color w:val="auto"/>
          <w:sz w:val="24"/>
          <w:highlight w:val="none"/>
        </w:rPr>
        <w:t>八、投标截止时间及地点</w:t>
      </w:r>
      <w:r>
        <w:rPr>
          <w:rFonts w:hint="eastAsia" w:ascii="仿宋" w:hAnsi="仿宋" w:eastAsia="仿宋" w:cs="仿宋"/>
          <w:color w:val="auto"/>
          <w:sz w:val="24"/>
          <w:highlight w:val="none"/>
        </w:rPr>
        <w:t>：供应商应于</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u w:val="single"/>
        </w:rPr>
        <w:t>时</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0分</w:t>
      </w:r>
      <w:r>
        <w:rPr>
          <w:rFonts w:hint="eastAsia" w:ascii="仿宋" w:hAnsi="仿宋" w:eastAsia="仿宋" w:cs="仿宋"/>
          <w:color w:val="auto"/>
          <w:sz w:val="24"/>
          <w:highlight w:val="none"/>
        </w:rPr>
        <w:t>以前将投标文件密封送交到</w:t>
      </w:r>
      <w:r>
        <w:rPr>
          <w:rFonts w:hint="eastAsia" w:ascii="仿宋" w:hAnsi="仿宋" w:eastAsia="仿宋" w:cs="仿宋"/>
          <w:color w:val="auto"/>
          <w:kern w:val="0"/>
          <w:sz w:val="24"/>
          <w:szCs w:val="24"/>
          <w:highlight w:val="none"/>
          <w:u w:val="single"/>
        </w:rPr>
        <w:t>耀华建设管理有限公司绍兴迪荡分公司（绍兴市越城区卧龙路1号裕众大厦B幢4楼）开标室</w:t>
      </w:r>
      <w:r>
        <w:rPr>
          <w:rFonts w:hint="eastAsia" w:ascii="仿宋" w:hAnsi="仿宋" w:eastAsia="仿宋" w:cs="仿宋"/>
          <w:color w:val="auto"/>
          <w:sz w:val="24"/>
          <w:highlight w:val="none"/>
        </w:rPr>
        <w:t>，逾期送达不予接收。</w:t>
      </w:r>
    </w:p>
    <w:p w14:paraId="7937FABE">
      <w:pPr>
        <w:spacing w:line="288" w:lineRule="auto"/>
        <w:ind w:firstLine="482" w:firstLineChars="200"/>
        <w:rPr>
          <w:rFonts w:ascii="仿宋" w:hAnsi="仿宋" w:eastAsia="仿宋" w:cs="仿宋"/>
          <w:bCs/>
          <w:color w:val="auto"/>
          <w:sz w:val="24"/>
          <w:highlight w:val="none"/>
        </w:rPr>
      </w:pPr>
      <w:r>
        <w:rPr>
          <w:rFonts w:hint="eastAsia" w:ascii="仿宋" w:hAnsi="仿宋" w:eastAsia="仿宋" w:cs="仿宋"/>
          <w:b/>
          <w:bCs/>
          <w:color w:val="auto"/>
          <w:sz w:val="24"/>
          <w:highlight w:val="none"/>
        </w:rPr>
        <w:t>九、开标时间及地点</w:t>
      </w:r>
      <w:r>
        <w:rPr>
          <w:rFonts w:hint="eastAsia" w:ascii="仿宋" w:hAnsi="仿宋" w:eastAsia="仿宋" w:cs="仿宋"/>
          <w:color w:val="auto"/>
          <w:sz w:val="24"/>
          <w:highlight w:val="none"/>
        </w:rPr>
        <w:t>：同投标截止时间及地点。</w:t>
      </w:r>
    </w:p>
    <w:p w14:paraId="38017953">
      <w:pPr>
        <w:spacing w:line="288" w:lineRule="auto"/>
        <w:ind w:firstLine="466" w:firstLineChars="200"/>
        <w:rPr>
          <w:rFonts w:ascii="仿宋" w:hAnsi="仿宋" w:eastAsia="仿宋" w:cs="仿宋"/>
          <w:b/>
          <w:color w:val="auto"/>
          <w:spacing w:val="-4"/>
          <w:sz w:val="24"/>
          <w:highlight w:val="none"/>
        </w:rPr>
      </w:pPr>
      <w:r>
        <w:rPr>
          <w:rFonts w:hint="eastAsia" w:ascii="仿宋" w:hAnsi="仿宋" w:eastAsia="仿宋" w:cs="仿宋"/>
          <w:b/>
          <w:bCs/>
          <w:color w:val="auto"/>
          <w:spacing w:val="-4"/>
          <w:sz w:val="24"/>
          <w:highlight w:val="none"/>
        </w:rPr>
        <w:t>十、</w:t>
      </w:r>
      <w:r>
        <w:rPr>
          <w:rFonts w:hint="eastAsia" w:ascii="仿宋" w:hAnsi="仿宋" w:eastAsia="仿宋" w:cs="仿宋"/>
          <w:b/>
          <w:color w:val="auto"/>
          <w:spacing w:val="-4"/>
          <w:sz w:val="24"/>
          <w:highlight w:val="none"/>
        </w:rPr>
        <w:t>采购公告及更正公告发布网址：</w:t>
      </w:r>
      <w:bookmarkStart w:id="5" w:name="_Hlt10553106"/>
      <w:bookmarkEnd w:id="5"/>
      <w:bookmarkStart w:id="6" w:name="_Hlt10553107"/>
      <w:bookmarkEnd w:id="6"/>
    </w:p>
    <w:p w14:paraId="7D3FB64B">
      <w:pPr>
        <w:widowControl/>
        <w:snapToGrid w:val="0"/>
        <w:spacing w:line="288" w:lineRule="auto"/>
        <w:ind w:firstLine="480" w:firstLineChars="200"/>
        <w:rPr>
          <w:rFonts w:ascii="仿宋" w:hAnsi="仿宋" w:eastAsia="仿宋"/>
          <w:color w:val="auto"/>
          <w:kern w:val="0"/>
          <w:sz w:val="24"/>
          <w:highlight w:val="none"/>
        </w:rPr>
      </w:pPr>
      <w:bookmarkStart w:id="22" w:name="_GoBack"/>
      <w:bookmarkEnd w:id="22"/>
      <w:r>
        <w:rPr>
          <w:rFonts w:hint="eastAsia" w:ascii="仿宋" w:hAnsi="仿宋" w:eastAsia="仿宋"/>
          <w:color w:val="auto"/>
          <w:kern w:val="0"/>
          <w:sz w:val="24"/>
          <w:highlight w:val="none"/>
        </w:rPr>
        <w:t>绍兴文理学院：</w:t>
      </w:r>
      <w:r>
        <w:rPr>
          <w:rFonts w:hint="eastAsia" w:ascii="仿宋" w:hAnsi="仿宋" w:eastAsia="仿宋" w:cs="仿宋"/>
          <w:color w:val="auto"/>
          <w:sz w:val="24"/>
          <w:highlight w:val="none"/>
        </w:rPr>
        <w:t>http://ztb.usx.edu.cn/</w:t>
      </w:r>
    </w:p>
    <w:p w14:paraId="7B0D8FF1">
      <w:pPr>
        <w:widowControl/>
        <w:snapToGrid w:val="0"/>
        <w:spacing w:line="288" w:lineRule="auto"/>
        <w:ind w:firstLine="480" w:firstLineChars="200"/>
        <w:rPr>
          <w:rFonts w:ascii="仿宋" w:hAnsi="仿宋" w:eastAsia="仿宋"/>
          <w:color w:val="auto"/>
          <w:kern w:val="0"/>
          <w:sz w:val="24"/>
          <w:highlight w:val="none"/>
        </w:rPr>
      </w:pPr>
      <w:r>
        <w:rPr>
          <w:rFonts w:hint="eastAsia" w:ascii="仿宋" w:hAnsi="仿宋" w:eastAsia="仿宋"/>
          <w:color w:val="auto"/>
          <w:kern w:val="0"/>
          <w:sz w:val="24"/>
          <w:highlight w:val="none"/>
        </w:rPr>
        <w:t>绍兴文理学院附属医院：</w:t>
      </w:r>
      <w:r>
        <w:rPr>
          <w:color w:val="auto"/>
          <w:highlight w:val="none"/>
        </w:rPr>
        <w:fldChar w:fldCharType="begin"/>
      </w:r>
      <w:r>
        <w:rPr>
          <w:color w:val="auto"/>
          <w:highlight w:val="none"/>
        </w:rPr>
        <w:instrText xml:space="preserve"> HYPERLINK "http://www.sxmh.net.cn/" </w:instrText>
      </w:r>
      <w:r>
        <w:rPr>
          <w:color w:val="auto"/>
          <w:highlight w:val="none"/>
        </w:rPr>
        <w:fldChar w:fldCharType="separate"/>
      </w:r>
      <w:r>
        <w:rPr>
          <w:rFonts w:hint="eastAsia" w:ascii="仿宋" w:hAnsi="仿宋" w:eastAsia="仿宋"/>
          <w:color w:val="auto"/>
          <w:kern w:val="0"/>
          <w:sz w:val="24"/>
          <w:highlight w:val="none"/>
        </w:rPr>
        <w:t>www.sxmh.net.cn/</w:t>
      </w:r>
      <w:r>
        <w:rPr>
          <w:rFonts w:hint="eastAsia" w:ascii="仿宋" w:hAnsi="仿宋" w:eastAsia="仿宋"/>
          <w:color w:val="auto"/>
          <w:kern w:val="0"/>
          <w:sz w:val="24"/>
          <w:highlight w:val="none"/>
        </w:rPr>
        <w:fldChar w:fldCharType="end"/>
      </w:r>
    </w:p>
    <w:p w14:paraId="460E225E">
      <w:pPr>
        <w:spacing w:line="288" w:lineRule="auto"/>
        <w:ind w:firstLine="464" w:firstLineChars="200"/>
        <w:rPr>
          <w:rFonts w:ascii="仿宋" w:hAnsi="仿宋" w:eastAsia="仿宋" w:cs="仿宋"/>
          <w:color w:val="auto"/>
          <w:spacing w:val="-4"/>
          <w:sz w:val="24"/>
          <w:highlight w:val="none"/>
        </w:rPr>
      </w:pPr>
      <w:r>
        <w:rPr>
          <w:rFonts w:hint="eastAsia" w:ascii="仿宋" w:hAnsi="仿宋" w:eastAsia="仿宋" w:cs="仿宋"/>
          <w:color w:val="auto"/>
          <w:spacing w:val="-4"/>
          <w:sz w:val="24"/>
          <w:highlight w:val="none"/>
        </w:rPr>
        <w:t>更正公告</w:t>
      </w:r>
      <w:r>
        <w:rPr>
          <w:rFonts w:hint="eastAsia" w:ascii="仿宋" w:hAnsi="仿宋" w:eastAsia="仿宋" w:cs="仿宋"/>
          <w:bCs/>
          <w:color w:val="auto"/>
          <w:sz w:val="24"/>
          <w:highlight w:val="none"/>
        </w:rPr>
        <w:t>请自行登录</w:t>
      </w:r>
      <w:r>
        <w:rPr>
          <w:rFonts w:hint="eastAsia" w:ascii="仿宋" w:hAnsi="仿宋" w:eastAsia="仿宋" w:cs="仿宋"/>
          <w:bCs/>
          <w:color w:val="auto"/>
          <w:sz w:val="24"/>
          <w:highlight w:val="none"/>
          <w:lang w:eastAsia="zh-CN"/>
        </w:rPr>
        <w:t>网站</w:t>
      </w:r>
      <w:r>
        <w:rPr>
          <w:rFonts w:hint="eastAsia" w:ascii="仿宋" w:hAnsi="仿宋" w:eastAsia="仿宋" w:cs="仿宋"/>
          <w:bCs/>
          <w:color w:val="auto"/>
          <w:sz w:val="24"/>
          <w:highlight w:val="none"/>
        </w:rPr>
        <w:t>更正公告页面中下载。</w:t>
      </w:r>
    </w:p>
    <w:p w14:paraId="14090A16">
      <w:pPr>
        <w:pStyle w:val="13"/>
        <w:wordWrap w:val="0"/>
        <w:spacing w:line="288" w:lineRule="auto"/>
        <w:ind w:firstLine="482" w:firstLineChars="200"/>
        <w:rPr>
          <w:rFonts w:ascii="仿宋" w:hAnsi="仿宋" w:eastAsia="仿宋" w:cs="仿宋"/>
          <w:b/>
          <w:bCs/>
          <w:color w:val="auto"/>
          <w:kern w:val="0"/>
          <w:sz w:val="24"/>
          <w:highlight w:val="none"/>
        </w:rPr>
      </w:pPr>
      <w:r>
        <w:rPr>
          <w:rFonts w:hint="eastAsia" w:ascii="仿宋" w:eastAsia="仿宋"/>
          <w:b/>
          <w:color w:val="auto"/>
          <w:kern w:val="0"/>
          <w:sz w:val="24"/>
          <w:highlight w:val="none"/>
        </w:rPr>
        <w:t>十一、</w:t>
      </w:r>
      <w:r>
        <w:rPr>
          <w:rFonts w:hint="eastAsia" w:ascii="仿宋" w:hAnsi="仿宋" w:eastAsia="仿宋" w:cs="仿宋"/>
          <w:b/>
          <w:bCs/>
          <w:color w:val="auto"/>
          <w:kern w:val="0"/>
          <w:sz w:val="24"/>
          <w:highlight w:val="none"/>
        </w:rPr>
        <w:t>投标与开标注意事项：</w:t>
      </w:r>
    </w:p>
    <w:p w14:paraId="56430422">
      <w:pPr>
        <w:wordWrap w:val="0"/>
        <w:spacing w:line="288"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本项目投标与开标采用以下方式：</w:t>
      </w:r>
    </w:p>
    <w:p w14:paraId="650A5B98">
      <w:pPr>
        <w:wordWrap w:val="0"/>
        <w:spacing w:line="288"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1.本项目投标文件允许投标单位通过邮寄快递方式送达（建议采用EMS或顺丰快递，</w:t>
      </w:r>
      <w:r>
        <w:rPr>
          <w:rFonts w:ascii="仿宋" w:hAnsi="仿宋" w:eastAsia="仿宋" w:cs="仿宋"/>
          <w:color w:val="auto"/>
          <w:kern w:val="0"/>
          <w:sz w:val="24"/>
          <w:highlight w:val="none"/>
        </w:rPr>
        <w:t>邮寄送达地址</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szCs w:val="24"/>
          <w:highlight w:val="none"/>
        </w:rPr>
        <w:t>耀华建设管理有限公司绍兴迪荡分公司（绍兴市越城区卧龙路1号裕众大厦B幢4楼）</w:t>
      </w:r>
      <w:r>
        <w:rPr>
          <w:rFonts w:hint="eastAsia" w:ascii="仿宋" w:hAnsi="仿宋" w:eastAsia="仿宋" w:cs="仿宋"/>
          <w:color w:val="auto"/>
          <w:kern w:val="0"/>
          <w:sz w:val="24"/>
          <w:highlight w:val="none"/>
        </w:rPr>
        <w:t>，</w:t>
      </w:r>
      <w:r>
        <w:rPr>
          <w:rFonts w:ascii="仿宋" w:hAnsi="仿宋" w:eastAsia="仿宋" w:cs="仿宋"/>
          <w:color w:val="auto"/>
          <w:kern w:val="0"/>
          <w:sz w:val="24"/>
          <w:highlight w:val="none"/>
        </w:rPr>
        <w:t>接收人</w:t>
      </w:r>
      <w:r>
        <w:rPr>
          <w:rFonts w:hint="eastAsia" w:ascii="仿宋" w:hAnsi="仿宋" w:eastAsia="仿宋" w:cs="仿宋"/>
          <w:color w:val="auto"/>
          <w:kern w:val="0"/>
          <w:sz w:val="24"/>
          <w:highlight w:val="none"/>
        </w:rPr>
        <w:t>：叶梦雯，</w:t>
      </w:r>
      <w:r>
        <w:rPr>
          <w:rFonts w:ascii="仿宋" w:hAnsi="仿宋" w:eastAsia="仿宋" w:cs="仿宋"/>
          <w:color w:val="auto"/>
          <w:kern w:val="0"/>
          <w:sz w:val="24"/>
          <w:highlight w:val="none"/>
        </w:rPr>
        <w:t>联系方式</w:t>
      </w:r>
      <w:r>
        <w:rPr>
          <w:rFonts w:hint="eastAsia" w:ascii="仿宋" w:hAnsi="仿宋" w:eastAsia="仿宋" w:cs="仿宋"/>
          <w:color w:val="auto"/>
          <w:kern w:val="0"/>
          <w:sz w:val="24"/>
          <w:highlight w:val="none"/>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color w:val="auto"/>
          <w:sz w:val="24"/>
          <w:highlight w:val="none"/>
        </w:rPr>
        <w:t>逾期送达作无效投标处理。）或现场即交即走的方式递交。</w:t>
      </w:r>
    </w:p>
    <w:p w14:paraId="024DFAAF">
      <w:pPr>
        <w:wordWrap w:val="0"/>
        <w:spacing w:line="288" w:lineRule="auto"/>
        <w:ind w:firstLine="480" w:firstLineChars="200"/>
        <w:rPr>
          <w:rFonts w:ascii="仿宋" w:hAnsi="仿宋" w:eastAsia="仿宋" w:cs="仿宋"/>
          <w:b/>
          <w:color w:val="auto"/>
          <w:spacing w:val="-4"/>
          <w:sz w:val="24"/>
          <w:highlight w:val="none"/>
        </w:rPr>
      </w:pPr>
      <w:r>
        <w:rPr>
          <w:rFonts w:hint="eastAsia" w:ascii="仿宋" w:hAnsi="仿宋" w:eastAsia="仿宋" w:cs="仿宋"/>
          <w:color w:val="auto"/>
          <w:kern w:val="0"/>
          <w:sz w:val="24"/>
          <w:highlight w:val="none"/>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20327D2F">
      <w:pPr>
        <w:spacing w:line="288" w:lineRule="auto"/>
        <w:ind w:firstLine="464" w:firstLineChars="200"/>
        <w:rPr>
          <w:rFonts w:ascii="仿宋" w:hAnsi="仿宋" w:eastAsia="仿宋" w:cs="仿宋"/>
          <w:bCs/>
          <w:color w:val="auto"/>
          <w:spacing w:val="-4"/>
          <w:sz w:val="24"/>
          <w:highlight w:val="none"/>
        </w:rPr>
      </w:pPr>
      <w:r>
        <w:rPr>
          <w:rFonts w:hint="eastAsia" w:ascii="仿宋" w:hAnsi="仿宋" w:eastAsia="仿宋" w:cs="仿宋"/>
          <w:bCs/>
          <w:color w:val="auto"/>
          <w:spacing w:val="-4"/>
          <w:sz w:val="24"/>
          <w:highlight w:val="none"/>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5AF929C3">
      <w:pPr>
        <w:spacing w:line="288"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十二、质疑和投诉：</w:t>
      </w:r>
    </w:p>
    <w:p w14:paraId="7623B488">
      <w:pPr>
        <w:spacing w:line="288" w:lineRule="auto"/>
        <w:ind w:left="120" w:leftChars="57" w:firstLine="360" w:firstLineChars="150"/>
        <w:rPr>
          <w:rFonts w:ascii="仿宋" w:hAnsi="仿宋" w:eastAsia="仿宋" w:cs="仿宋"/>
          <w:color w:val="auto"/>
          <w:sz w:val="24"/>
          <w:highlight w:val="none"/>
        </w:rPr>
      </w:pPr>
      <w:r>
        <w:rPr>
          <w:rFonts w:hint="eastAsia" w:ascii="仿宋" w:hAnsi="仿宋" w:eastAsia="仿宋" w:cs="仿宋"/>
          <w:color w:val="auto"/>
          <w:sz w:val="24"/>
          <w:highlight w:val="none"/>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color w:val="auto"/>
          <w:sz w:val="24"/>
          <w:highlight w:val="none"/>
        </w:rPr>
        <w:t>不接受扫描件、复印件或图片</w:t>
      </w:r>
      <w:r>
        <w:rPr>
          <w:rFonts w:hint="eastAsia" w:ascii="仿宋" w:hAnsi="仿宋" w:eastAsia="仿宋" w:cs="仿宋"/>
          <w:color w:val="auto"/>
          <w:sz w:val="24"/>
          <w:highlight w:val="none"/>
        </w:rPr>
        <w:t>）向采购机构提出质疑（</w:t>
      </w:r>
      <w:r>
        <w:rPr>
          <w:rFonts w:hint="eastAsia" w:ascii="仿宋" w:hAnsi="仿宋" w:eastAsia="仿宋" w:cs="仿宋"/>
          <w:b/>
          <w:bCs/>
          <w:color w:val="auto"/>
          <w:sz w:val="24"/>
          <w:highlight w:val="none"/>
        </w:rPr>
        <w:t>对采购文件其他内容的质疑及投诉需在报名之后提出，否则不予受理。</w:t>
      </w:r>
      <w:r>
        <w:rPr>
          <w:rFonts w:hint="eastAsia" w:ascii="仿宋" w:hAnsi="仿宋" w:eastAsia="仿宋" w:cs="仿宋"/>
          <w:color w:val="auto"/>
          <w:sz w:val="24"/>
          <w:highlight w:val="none"/>
        </w:rPr>
        <w:t>）质疑受理地点：</w:t>
      </w:r>
      <w:r>
        <w:rPr>
          <w:rFonts w:hint="eastAsia" w:ascii="仿宋" w:hAnsi="仿宋" w:eastAsia="仿宋" w:cs="仿宋"/>
          <w:color w:val="auto"/>
          <w:kern w:val="0"/>
          <w:sz w:val="24"/>
          <w:szCs w:val="24"/>
          <w:highlight w:val="none"/>
          <w:u w:val="single"/>
        </w:rPr>
        <w:t>耀华建设管理有限公司绍兴迪荡分公司（绍兴市越城区卧龙路1号裕众大厦B幢4楼）</w:t>
      </w:r>
      <w:r>
        <w:rPr>
          <w:rFonts w:hint="eastAsia" w:ascii="仿宋" w:hAnsi="仿宋" w:eastAsia="仿宋" w:cs="仿宋"/>
          <w:color w:val="auto"/>
          <w:sz w:val="24"/>
          <w:highlight w:val="none"/>
        </w:rPr>
        <w:t>；联系人：</w:t>
      </w:r>
      <w:r>
        <w:rPr>
          <w:rFonts w:hint="eastAsia" w:ascii="仿宋" w:hAnsi="仿宋" w:eastAsia="仿宋" w:cs="仿宋"/>
          <w:color w:val="auto"/>
          <w:kern w:val="0"/>
          <w:sz w:val="24"/>
          <w:szCs w:val="24"/>
          <w:highlight w:val="none"/>
          <w:u w:val="single"/>
        </w:rPr>
        <w:t>叶梦雯</w:t>
      </w:r>
      <w:r>
        <w:rPr>
          <w:rFonts w:hint="eastAsia" w:ascii="仿宋" w:hAnsi="仿宋" w:eastAsia="仿宋" w:cs="仿宋"/>
          <w:color w:val="auto"/>
          <w:sz w:val="24"/>
          <w:highlight w:val="none"/>
        </w:rPr>
        <w:t>；联系电话：</w:t>
      </w:r>
      <w:r>
        <w:rPr>
          <w:rFonts w:ascii="仿宋" w:hAnsi="仿宋" w:eastAsia="仿宋" w:cs="仿宋"/>
          <w:color w:val="auto"/>
          <w:kern w:val="0"/>
          <w:sz w:val="24"/>
          <w:szCs w:val="24"/>
          <w:highlight w:val="none"/>
          <w:u w:val="single"/>
        </w:rPr>
        <w:t>15</w:t>
      </w:r>
      <w:r>
        <w:rPr>
          <w:rFonts w:hint="eastAsia" w:ascii="仿宋" w:hAnsi="仿宋" w:eastAsia="仿宋" w:cs="仿宋"/>
          <w:color w:val="auto"/>
          <w:kern w:val="0"/>
          <w:sz w:val="24"/>
          <w:szCs w:val="24"/>
          <w:highlight w:val="none"/>
          <w:u w:val="single"/>
        </w:rPr>
        <w:t>957509514</w:t>
      </w:r>
      <w:r>
        <w:rPr>
          <w:rFonts w:hint="eastAsia" w:ascii="仿宋" w:hAnsi="仿宋" w:eastAsia="仿宋" w:cs="仿宋"/>
          <w:color w:val="auto"/>
          <w:sz w:val="24"/>
          <w:highlight w:val="none"/>
        </w:rPr>
        <w:t>；数据电文接收邮箱：</w:t>
      </w:r>
      <w:r>
        <w:rPr>
          <w:rFonts w:hint="eastAsia" w:ascii="仿宋" w:hAnsi="仿宋" w:eastAsia="仿宋" w:cs="仿宋"/>
          <w:color w:val="auto"/>
          <w:kern w:val="0"/>
          <w:sz w:val="24"/>
          <w:highlight w:val="none"/>
          <w:u w:val="single"/>
        </w:rPr>
        <w:t>226814374@qq.com</w:t>
      </w:r>
      <w:r>
        <w:rPr>
          <w:rFonts w:hint="eastAsia" w:ascii="仿宋" w:hAnsi="仿宋" w:eastAsia="仿宋" w:cs="仿宋"/>
          <w:color w:val="auto"/>
          <w:sz w:val="24"/>
          <w:highlight w:val="none"/>
        </w:rPr>
        <w:t>。</w:t>
      </w:r>
      <w:r>
        <w:rPr>
          <w:rFonts w:hint="eastAsia" w:ascii="仿宋" w:hAnsi="仿宋" w:eastAsia="仿宋" w:cs="仿宋"/>
          <w:b/>
          <w:bCs/>
          <w:color w:val="auto"/>
          <w:sz w:val="24"/>
          <w:highlight w:val="none"/>
        </w:rPr>
        <w:t>质疑书格式详见采购文件第七章。</w:t>
      </w:r>
    </w:p>
    <w:p w14:paraId="589048AF">
      <w:pPr>
        <w:spacing w:line="288" w:lineRule="auto"/>
        <w:ind w:left="120" w:leftChars="57" w:firstLine="480" w:firstLineChars="200"/>
        <w:rPr>
          <w:rFonts w:ascii="仿宋" w:hAnsi="仿宋" w:eastAsia="仿宋" w:cs="仿宋"/>
          <w:bCs/>
          <w:color w:val="auto"/>
          <w:sz w:val="24"/>
          <w:highlight w:val="none"/>
        </w:rPr>
      </w:pPr>
      <w:r>
        <w:rPr>
          <w:rFonts w:hint="eastAsia" w:ascii="仿宋" w:hAnsi="仿宋" w:eastAsia="仿宋" w:cs="仿宋"/>
          <w:color w:val="auto"/>
          <w:sz w:val="24"/>
          <w:highlight w:val="none"/>
        </w:rPr>
        <w:t>供应商对质疑答复不满意或者采购机构未在规定时间内作出答复的，可以在答复期满后十五个工作日内向本项目监督部门投诉。投诉受理地点：</w:t>
      </w:r>
      <w:r>
        <w:rPr>
          <w:rFonts w:hint="eastAsia" w:ascii="仿宋" w:hAnsi="仿宋" w:eastAsia="仿宋" w:cs="仿宋"/>
          <w:color w:val="auto"/>
          <w:sz w:val="24"/>
          <w:highlight w:val="none"/>
          <w:u w:val="single"/>
        </w:rPr>
        <w:t>绍兴文理学院</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聂老师 0575-</w:t>
      </w:r>
      <w:r>
        <w:rPr>
          <w:rFonts w:ascii="仿宋" w:hAnsi="仿宋" w:eastAsia="仿宋" w:cs="仿宋"/>
          <w:color w:val="auto"/>
          <w:sz w:val="24"/>
          <w:highlight w:val="none"/>
          <w:u w:val="single"/>
        </w:rPr>
        <w:t>8</w:t>
      </w:r>
      <w:r>
        <w:rPr>
          <w:rFonts w:hint="eastAsia" w:ascii="仿宋" w:hAnsi="仿宋" w:eastAsia="仿宋" w:cs="仿宋"/>
          <w:color w:val="auto"/>
          <w:sz w:val="24"/>
          <w:highlight w:val="none"/>
          <w:u w:val="single"/>
        </w:rPr>
        <w:t>8342889</w:t>
      </w:r>
      <w:r>
        <w:rPr>
          <w:rFonts w:hint="eastAsia" w:ascii="仿宋" w:hAnsi="仿宋" w:eastAsia="仿宋" w:cs="仿宋"/>
          <w:color w:val="auto"/>
          <w:sz w:val="24"/>
          <w:highlight w:val="none"/>
        </w:rPr>
        <w:t>。</w:t>
      </w:r>
    </w:p>
    <w:p w14:paraId="578FBC80">
      <w:pPr>
        <w:spacing w:line="288" w:lineRule="auto"/>
        <w:ind w:firstLine="472" w:firstLineChars="196"/>
        <w:rPr>
          <w:rFonts w:ascii="仿宋" w:hAnsi="仿宋" w:eastAsia="仿宋" w:cs="仿宋"/>
          <w:b/>
          <w:color w:val="auto"/>
          <w:sz w:val="24"/>
          <w:highlight w:val="none"/>
        </w:rPr>
      </w:pPr>
      <w:r>
        <w:rPr>
          <w:rFonts w:hint="eastAsia" w:ascii="仿宋" w:hAnsi="仿宋" w:eastAsia="仿宋" w:cs="仿宋"/>
          <w:b/>
          <w:color w:val="auto"/>
          <w:sz w:val="24"/>
          <w:highlight w:val="none"/>
        </w:rPr>
        <w:t>十三、联系方式：</w:t>
      </w:r>
    </w:p>
    <w:p w14:paraId="2654EFAC">
      <w:pPr>
        <w:spacing w:line="288" w:lineRule="auto"/>
        <w:ind w:firstLine="470" w:firstLineChars="196"/>
        <w:rPr>
          <w:rFonts w:ascii="仿宋" w:hAnsi="仿宋" w:eastAsia="仿宋" w:cs="仿宋"/>
          <w:b/>
          <w:color w:val="auto"/>
          <w:sz w:val="24"/>
          <w:highlight w:val="none"/>
        </w:rPr>
      </w:pPr>
      <w:r>
        <w:rPr>
          <w:rFonts w:hint="eastAsia" w:ascii="仿宋" w:hAnsi="仿宋" w:eastAsia="仿宋" w:cs="仿宋"/>
          <w:color w:val="auto"/>
          <w:sz w:val="24"/>
          <w:highlight w:val="none"/>
        </w:rPr>
        <w:t>1.采购人：</w:t>
      </w:r>
      <w:r>
        <w:rPr>
          <w:rFonts w:hint="eastAsia" w:ascii="仿宋" w:hAnsi="仿宋" w:eastAsia="仿宋" w:cs="仿宋"/>
          <w:color w:val="auto"/>
          <w:sz w:val="24"/>
          <w:highlight w:val="none"/>
          <w:u w:val="single"/>
        </w:rPr>
        <w:t>绍兴文理学院附属医院</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lang w:eastAsia="zh-CN"/>
        </w:rPr>
        <w:t>罗老师/韩老师，联系电话：0575-88293129/0575-88293030。</w:t>
      </w:r>
    </w:p>
    <w:p w14:paraId="29DB68E7">
      <w:pPr>
        <w:spacing w:line="288" w:lineRule="auto"/>
        <w:ind w:firstLine="470" w:firstLineChars="196"/>
        <w:rPr>
          <w:rFonts w:ascii="仿宋" w:hAnsi="仿宋" w:eastAsia="仿宋" w:cs="仿宋"/>
          <w:color w:val="auto"/>
          <w:sz w:val="24"/>
          <w:highlight w:val="none"/>
        </w:rPr>
      </w:pPr>
      <w:r>
        <w:rPr>
          <w:rFonts w:hint="eastAsia" w:ascii="仿宋" w:hAnsi="仿宋" w:eastAsia="仿宋" w:cs="仿宋"/>
          <w:color w:val="auto"/>
          <w:sz w:val="24"/>
          <w:highlight w:val="none"/>
        </w:rPr>
        <w:t>2.采购代理机构：</w:t>
      </w:r>
      <w:r>
        <w:rPr>
          <w:rFonts w:hint="eastAsia" w:ascii="仿宋" w:hAnsi="仿宋" w:eastAsia="仿宋" w:cs="仿宋"/>
          <w:color w:val="auto"/>
          <w:sz w:val="24"/>
          <w:highlight w:val="none"/>
          <w:u w:val="single"/>
        </w:rPr>
        <w:t>耀华建设管理有限公司</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叶梦雯 0575-88776697。</w:t>
      </w:r>
    </w:p>
    <w:p w14:paraId="066D7A15">
      <w:pPr>
        <w:wordWrap w:val="0"/>
        <w:spacing w:line="288" w:lineRule="auto"/>
        <w:ind w:firstLine="420" w:firstLineChars="200"/>
        <w:jc w:val="right"/>
        <w:rPr>
          <w:rFonts w:ascii="仿宋" w:hAnsi="仿宋" w:eastAsia="仿宋" w:cs="仿宋"/>
          <w:color w:val="auto"/>
          <w:highlight w:val="none"/>
        </w:rPr>
      </w:pPr>
      <w:r>
        <w:rPr>
          <w:rFonts w:hint="eastAsia" w:ascii="仿宋" w:hAnsi="仿宋" w:eastAsia="仿宋" w:cs="仿宋"/>
          <w:color w:val="auto"/>
          <w:highlight w:val="none"/>
        </w:rPr>
        <w:t>　　　</w:t>
      </w:r>
    </w:p>
    <w:p w14:paraId="3309267D">
      <w:pPr>
        <w:wordWrap w:val="0"/>
        <w:spacing w:line="288" w:lineRule="auto"/>
        <w:ind w:firstLine="480" w:firstLineChars="200"/>
        <w:jc w:val="right"/>
        <w:rPr>
          <w:rFonts w:ascii="仿宋" w:hAnsi="仿宋" w:eastAsia="仿宋" w:cs="仿宋"/>
          <w:color w:val="auto"/>
          <w:kern w:val="0"/>
          <w:sz w:val="24"/>
          <w:highlight w:val="none"/>
          <w:u w:val="single"/>
        </w:rPr>
      </w:pPr>
      <w:r>
        <w:rPr>
          <w:rFonts w:hint="eastAsia" w:ascii="仿宋" w:hAnsi="仿宋" w:eastAsia="仿宋" w:cs="仿宋"/>
          <w:color w:val="auto"/>
          <w:kern w:val="0"/>
          <w:sz w:val="24"/>
          <w:highlight w:val="none"/>
          <w:u w:val="single"/>
        </w:rPr>
        <w:t>绍兴文理学院附属医院</w:t>
      </w:r>
    </w:p>
    <w:p w14:paraId="171DD04A">
      <w:pPr>
        <w:wordWrap w:val="0"/>
        <w:spacing w:line="288" w:lineRule="auto"/>
        <w:ind w:firstLine="480" w:firstLineChars="200"/>
        <w:jc w:val="right"/>
        <w:rPr>
          <w:rFonts w:ascii="仿宋" w:hAnsi="仿宋" w:eastAsia="仿宋" w:cs="仿宋"/>
          <w:color w:val="auto"/>
          <w:kern w:val="0"/>
          <w:sz w:val="24"/>
          <w:highlight w:val="none"/>
        </w:rPr>
      </w:pPr>
      <w:r>
        <w:rPr>
          <w:rFonts w:hint="eastAsia" w:ascii="仿宋" w:hAnsi="仿宋" w:eastAsia="仿宋" w:cs="仿宋"/>
          <w:color w:val="auto"/>
          <w:kern w:val="0"/>
          <w:sz w:val="24"/>
          <w:highlight w:val="none"/>
          <w:u w:val="single"/>
        </w:rPr>
        <w:t>耀华建设管理有限公司</w:t>
      </w:r>
    </w:p>
    <w:p w14:paraId="4F8020A1">
      <w:pPr>
        <w:wordWrap w:val="0"/>
        <w:spacing w:line="288" w:lineRule="auto"/>
        <w:jc w:val="right"/>
        <w:rPr>
          <w:rFonts w:ascii="仿宋" w:hAnsi="仿宋" w:eastAsia="仿宋" w:cs="仿宋"/>
          <w:b/>
          <w:bCs/>
          <w:color w:val="auto"/>
          <w:sz w:val="44"/>
          <w:szCs w:val="44"/>
          <w:highlight w:val="none"/>
        </w:rPr>
      </w:pPr>
      <w:r>
        <w:rPr>
          <w:rFonts w:hint="eastAsia" w:ascii="仿宋" w:hAnsi="仿宋" w:eastAsia="仿宋" w:cs="仿宋"/>
          <w:color w:val="auto"/>
          <w:kern w:val="0"/>
          <w:sz w:val="24"/>
          <w:highlight w:val="none"/>
          <w:u w:val="single"/>
        </w:rPr>
        <w:t>202</w:t>
      </w:r>
      <w:r>
        <w:rPr>
          <w:rFonts w:hint="eastAsia" w:ascii="仿宋" w:hAnsi="仿宋" w:eastAsia="仿宋" w:cs="仿宋"/>
          <w:color w:val="auto"/>
          <w:kern w:val="0"/>
          <w:sz w:val="24"/>
          <w:highlight w:val="none"/>
          <w:u w:val="single"/>
          <w:lang w:val="en-US" w:eastAsia="zh-CN"/>
        </w:rPr>
        <w:t>6</w:t>
      </w:r>
      <w:r>
        <w:rPr>
          <w:rFonts w:hint="eastAsia" w:ascii="仿宋" w:hAnsi="仿宋" w:eastAsia="仿宋" w:cs="仿宋"/>
          <w:color w:val="auto"/>
          <w:kern w:val="0"/>
          <w:sz w:val="24"/>
          <w:highlight w:val="none"/>
          <w:u w:val="single"/>
        </w:rPr>
        <w:t>年</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月</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日</w:t>
      </w:r>
      <w:bookmarkEnd w:id="1"/>
      <w:bookmarkEnd w:id="2"/>
      <w:bookmarkEnd w:id="4"/>
      <w:bookmarkStart w:id="7" w:name="_Toc104885740"/>
    </w:p>
    <w:p w14:paraId="17C389D0">
      <w:pPr>
        <w:spacing w:line="288" w:lineRule="auto"/>
        <w:jc w:val="center"/>
        <w:rPr>
          <w:rFonts w:ascii="仿宋" w:hAnsi="仿宋" w:eastAsia="仿宋" w:cs="仿宋"/>
          <w:b/>
          <w:bCs/>
          <w:color w:val="auto"/>
          <w:sz w:val="44"/>
          <w:szCs w:val="44"/>
          <w:highlight w:val="none"/>
        </w:rPr>
      </w:pPr>
    </w:p>
    <w:p w14:paraId="46C238E5">
      <w:pPr>
        <w:spacing w:line="288" w:lineRule="auto"/>
        <w:jc w:val="center"/>
        <w:rPr>
          <w:rFonts w:ascii="仿宋" w:hAnsi="仿宋" w:eastAsia="仿宋" w:cs="仿宋"/>
          <w:b/>
          <w:bCs/>
          <w:color w:val="auto"/>
          <w:sz w:val="44"/>
          <w:szCs w:val="44"/>
          <w:highlight w:val="none"/>
        </w:rPr>
      </w:pPr>
    </w:p>
    <w:p w14:paraId="7B155E1A">
      <w:pPr>
        <w:spacing w:line="288" w:lineRule="auto"/>
        <w:rPr>
          <w:rFonts w:ascii="仿宋" w:hAnsi="仿宋" w:eastAsia="仿宋" w:cs="仿宋"/>
          <w:b/>
          <w:bCs/>
          <w:color w:val="auto"/>
          <w:sz w:val="44"/>
          <w:szCs w:val="44"/>
          <w:highlight w:val="none"/>
        </w:rPr>
      </w:pPr>
    </w:p>
    <w:p w14:paraId="3E5EF6AA">
      <w:pPr>
        <w:spacing w:line="288" w:lineRule="auto"/>
        <w:jc w:val="center"/>
        <w:rPr>
          <w:rFonts w:ascii="仿宋" w:hAnsi="仿宋" w:eastAsia="仿宋" w:cs="仿宋"/>
          <w:b/>
          <w:bCs/>
          <w:color w:val="auto"/>
          <w:sz w:val="44"/>
          <w:szCs w:val="44"/>
          <w:highlight w:val="none"/>
        </w:rPr>
      </w:pPr>
    </w:p>
    <w:p w14:paraId="7628E5F6">
      <w:pPr>
        <w:spacing w:line="288" w:lineRule="auto"/>
        <w:jc w:val="center"/>
        <w:rPr>
          <w:rFonts w:ascii="仿宋" w:hAnsi="仿宋" w:eastAsia="仿宋" w:cs="仿宋"/>
          <w:b/>
          <w:bCs/>
          <w:color w:val="auto"/>
          <w:sz w:val="44"/>
          <w:szCs w:val="44"/>
          <w:highlight w:val="none"/>
        </w:rPr>
      </w:pPr>
    </w:p>
    <w:p w14:paraId="2CB1C38E">
      <w:pPr>
        <w:spacing w:line="288" w:lineRule="auto"/>
        <w:jc w:val="center"/>
        <w:rPr>
          <w:rFonts w:ascii="仿宋" w:hAnsi="仿宋" w:eastAsia="仿宋" w:cs="仿宋"/>
          <w:b/>
          <w:bCs/>
          <w:color w:val="auto"/>
          <w:sz w:val="32"/>
          <w:szCs w:val="28"/>
          <w:highlight w:val="none"/>
        </w:rPr>
      </w:pPr>
      <w:r>
        <w:rPr>
          <w:rFonts w:hint="eastAsia" w:ascii="仿宋" w:hAnsi="仿宋" w:eastAsia="仿宋" w:cs="仿宋"/>
          <w:b/>
          <w:bCs/>
          <w:color w:val="auto"/>
          <w:sz w:val="44"/>
          <w:szCs w:val="44"/>
          <w:highlight w:val="none"/>
        </w:rPr>
        <w:t>第二章 供应商须知</w:t>
      </w:r>
      <w:bookmarkEnd w:id="3"/>
      <w:bookmarkEnd w:id="7"/>
      <w:bookmarkStart w:id="8" w:name="_Toc104885741"/>
    </w:p>
    <w:p w14:paraId="1D506BFD">
      <w:pPr>
        <w:spacing w:line="288" w:lineRule="auto"/>
        <w:jc w:val="center"/>
        <w:rPr>
          <w:rFonts w:ascii="仿宋" w:hAnsi="仿宋" w:eastAsia="仿宋" w:cs="仿宋"/>
          <w:b/>
          <w:bCs/>
          <w:color w:val="auto"/>
          <w:sz w:val="32"/>
          <w:szCs w:val="28"/>
          <w:highlight w:val="none"/>
        </w:rPr>
      </w:pPr>
      <w:r>
        <w:rPr>
          <w:rFonts w:hint="eastAsia" w:ascii="仿宋" w:hAnsi="仿宋" w:eastAsia="仿宋" w:cs="仿宋"/>
          <w:b/>
          <w:bCs/>
          <w:color w:val="auto"/>
          <w:sz w:val="32"/>
          <w:szCs w:val="28"/>
          <w:highlight w:val="none"/>
        </w:rPr>
        <w:t>一、前附表</w:t>
      </w:r>
      <w:bookmarkEnd w:id="8"/>
      <w:bookmarkStart w:id="9" w:name="_Toc104885742"/>
    </w:p>
    <w:tbl>
      <w:tblPr>
        <w:tblStyle w:val="29"/>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spacing w:before="156" w:beforeLines="50" w:after="93" w:afterLines="30"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spacing w:before="156" w:beforeLines="50" w:after="93" w:afterLines="30"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snapToGrid w:val="0"/>
              <w:spacing w:line="288" w:lineRule="auto"/>
              <w:rPr>
                <w:rFonts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投标人按照项目要求特许资格、资信证明文件（如有）：</w:t>
            </w:r>
          </w:p>
          <w:p w14:paraId="151E4075">
            <w:pPr>
              <w:spacing w:line="288" w:lineRule="auto"/>
              <w:ind w:firstLine="482"/>
              <w:rPr>
                <w:rFonts w:ascii="仿宋" w:hAnsi="仿宋" w:eastAsia="仿宋" w:cs="仿宋"/>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snapToGrid w:val="0"/>
              <w:spacing w:line="288" w:lineRule="auto"/>
              <w:rPr>
                <w:rFonts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126A76D3">
            <w:pPr>
              <w:snapToGrid w:val="0"/>
              <w:spacing w:line="288"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1.资格后审。</w:t>
            </w:r>
          </w:p>
          <w:p w14:paraId="28201055">
            <w:pPr>
              <w:autoSpaceDE w:val="0"/>
              <w:autoSpaceDN w:val="0"/>
              <w:spacing w:line="288" w:lineRule="auto"/>
              <w:textAlignment w:val="bottom"/>
              <w:rPr>
                <w:rFonts w:ascii="仿宋" w:hAnsi="仿宋" w:eastAsia="仿宋" w:cs="仿宋"/>
                <w:color w:val="auto"/>
                <w:sz w:val="24"/>
                <w:highlight w:val="none"/>
              </w:rPr>
            </w:pPr>
            <w:r>
              <w:rPr>
                <w:rFonts w:hint="eastAsia" w:ascii="仿宋" w:hAnsi="仿宋" w:eastAsia="仿宋" w:cs="仿宋"/>
                <w:bCs/>
                <w:color w:val="auto"/>
                <w:sz w:val="24"/>
                <w:highlight w:val="none"/>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autoSpaceDE w:val="0"/>
              <w:autoSpaceDN w:val="0"/>
              <w:spacing w:line="288" w:lineRule="auto"/>
              <w:textAlignment w:val="bottom"/>
              <w:rPr>
                <w:rFonts w:ascii="仿宋" w:hAnsi="仿宋" w:eastAsia="仿宋" w:cs="仿宋"/>
                <w:b/>
                <w:color w:val="auto"/>
                <w:sz w:val="24"/>
                <w:highlight w:val="none"/>
                <w:u w:val="singl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spacing w:line="288" w:lineRule="auto"/>
              <w:jc w:val="center"/>
              <w:rPr>
                <w:rFonts w:ascii="仿宋" w:hAnsi="仿宋" w:eastAsia="仿宋" w:cs="仿宋"/>
                <w:color w:val="auto"/>
                <w:sz w:val="24"/>
                <w:highlight w:val="none"/>
              </w:rPr>
            </w:pPr>
            <w:r>
              <w:rPr>
                <w:rFonts w:ascii="仿宋" w:hAnsi="仿宋" w:eastAsia="仿宋" w:cs="仿宋"/>
                <w:color w:val="auto"/>
                <w:sz w:val="24"/>
                <w:highlight w:val="none"/>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autoSpaceDE w:val="0"/>
              <w:autoSpaceDN w:val="0"/>
              <w:spacing w:line="288" w:lineRule="auto"/>
              <w:textAlignment w:val="bottom"/>
              <w:rPr>
                <w:rFonts w:ascii="仿宋" w:hAnsi="仿宋" w:eastAsia="仿宋" w:cs="仿宋"/>
                <w:b/>
                <w:color w:val="auto"/>
                <w:sz w:val="24"/>
                <w:highlight w:val="none"/>
              </w:rPr>
            </w:pPr>
            <w:r>
              <w:rPr>
                <w:rFonts w:hint="eastAsia" w:ascii="仿宋" w:hAnsi="仿宋" w:eastAsia="仿宋" w:cs="仿宋"/>
                <w:b/>
                <w:bCs/>
                <w:color w:val="auto"/>
                <w:sz w:val="24"/>
                <w:highlight w:val="none"/>
              </w:rPr>
              <w:t>分包与转包</w:t>
            </w:r>
            <w:r>
              <w:rPr>
                <w:rFonts w:hint="eastAsia" w:ascii="仿宋" w:hAnsi="仿宋" w:eastAsia="仿宋" w:cs="仿宋"/>
                <w:color w:val="auto"/>
                <w:sz w:val="24"/>
                <w:highlight w:val="none"/>
              </w:rPr>
              <w:t>：本项目</w:t>
            </w:r>
            <w:r>
              <w:rPr>
                <w:rFonts w:hint="eastAsia" w:ascii="仿宋" w:hAnsi="仿宋" w:eastAsia="仿宋" w:cs="仿宋"/>
                <w:color w:val="auto"/>
                <w:sz w:val="24"/>
                <w:highlight w:val="none"/>
                <w:u w:val="single"/>
              </w:rPr>
              <w:t>不允许</w:t>
            </w:r>
            <w:r>
              <w:rPr>
                <w:rFonts w:hint="eastAsia" w:ascii="仿宋" w:hAnsi="仿宋" w:eastAsia="仿宋" w:cs="仿宋"/>
                <w:color w:val="auto"/>
                <w:sz w:val="24"/>
                <w:highlight w:val="none"/>
              </w:rPr>
              <w:t>分包与转包</w:t>
            </w:r>
          </w:p>
        </w:tc>
      </w:tr>
      <w:tr w14:paraId="35E4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18CE41E">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55ECA37">
            <w:pPr>
              <w:autoSpaceDE w:val="0"/>
              <w:autoSpaceDN w:val="0"/>
              <w:spacing w:line="288" w:lineRule="auto"/>
              <w:textAlignment w:val="bottom"/>
              <w:rPr>
                <w:rFonts w:ascii="仿宋" w:hAnsi="仿宋" w:eastAsia="仿宋" w:cs="仿宋"/>
                <w:b/>
                <w:color w:val="auto"/>
                <w:sz w:val="24"/>
                <w:highlight w:val="none"/>
              </w:rPr>
            </w:pPr>
            <w:r>
              <w:rPr>
                <w:rFonts w:hint="eastAsia" w:ascii="仿宋" w:hAnsi="仿宋" w:eastAsia="仿宋" w:cs="仿宋"/>
                <w:b/>
                <w:color w:val="auto"/>
                <w:sz w:val="24"/>
                <w:highlight w:val="none"/>
              </w:rPr>
              <w:t>是否进口产品：</w:t>
            </w:r>
            <w:r>
              <w:rPr>
                <w:rFonts w:hint="eastAsia" w:ascii="仿宋" w:hAnsi="仿宋" w:eastAsia="仿宋" w:cs="仿宋"/>
                <w:color w:val="auto"/>
                <w:sz w:val="24"/>
                <w:highlight w:val="none"/>
              </w:rPr>
              <w:t>本项目</w:t>
            </w:r>
            <w:r>
              <w:rPr>
                <w:rFonts w:hint="eastAsia" w:ascii="仿宋" w:hAnsi="仿宋" w:eastAsia="仿宋" w:cs="仿宋"/>
                <w:color w:val="auto"/>
                <w:sz w:val="24"/>
                <w:highlight w:val="none"/>
                <w:u w:val="single"/>
              </w:rPr>
              <w:t>不允许</w:t>
            </w:r>
            <w:r>
              <w:rPr>
                <w:rFonts w:hint="eastAsia" w:ascii="仿宋" w:hAnsi="仿宋" w:eastAsia="仿宋" w:cs="仿宋"/>
                <w:color w:val="auto"/>
                <w:sz w:val="24"/>
                <w:highlight w:val="none"/>
              </w:rPr>
              <w:t>采购进口产品。</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3CA8EEA">
            <w:pPr>
              <w:keepNext w:val="0"/>
              <w:keepLines w:val="0"/>
              <w:pageBreakBefore w:val="0"/>
              <w:widowControl w:val="0"/>
              <w:kinsoku/>
              <w:wordWrap/>
              <w:overflowPunct/>
              <w:topLinePunct w:val="0"/>
              <w:bidi w:val="0"/>
              <w:adjustRightInd w:val="0"/>
              <w:spacing w:line="288" w:lineRule="auto"/>
              <w:ind w:left="0" w:leftChars="0" w:right="0" w:rightChars="0"/>
              <w:rPr>
                <w:rFonts w:hint="eastAsia" w:ascii="仿宋" w:hAnsi="仿宋" w:eastAsia="仿宋" w:cs="仿宋"/>
                <w:color w:val="auto"/>
                <w:sz w:val="24"/>
              </w:rPr>
            </w:pPr>
            <w:r>
              <w:rPr>
                <w:rFonts w:hint="eastAsia" w:ascii="仿宋" w:hAnsi="仿宋" w:eastAsia="仿宋" w:cs="仿宋"/>
                <w:b/>
                <w:color w:val="auto"/>
                <w:spacing w:val="-20"/>
                <w:sz w:val="24"/>
              </w:rPr>
              <w:t>项目属性与核心产品</w:t>
            </w:r>
            <w:r>
              <w:rPr>
                <w:rFonts w:hint="eastAsia" w:ascii="仿宋" w:hAnsi="仿宋" w:eastAsia="仿宋" w:cs="仿宋"/>
                <w:b/>
                <w:color w:val="auto"/>
                <w:spacing w:val="-20"/>
                <w:sz w:val="24"/>
                <w:lang w:eastAsia="zh-CN"/>
              </w:rPr>
              <w:t>：</w:t>
            </w:r>
            <w:r>
              <w:rPr>
                <w:rFonts w:hint="eastAsia" w:ascii="仿宋" w:hAnsi="仿宋" w:eastAsia="仿宋" w:cs="仿宋"/>
                <w:b/>
                <w:color w:val="auto"/>
                <w:spacing w:val="-20"/>
                <w:sz w:val="24"/>
                <w:lang w:val="en-US" w:eastAsia="zh-CN"/>
              </w:rPr>
              <w:t xml:space="preserve">  </w:t>
            </w:r>
            <w:r>
              <w:rPr>
                <w:rFonts w:hint="eastAsia" w:ascii="仿宋" w:hAnsi="仿宋" w:eastAsia="仿宋" w:cs="仿宋"/>
                <w:b w:val="0"/>
                <w:bCs/>
                <w:color w:val="auto"/>
                <w:sz w:val="24"/>
                <w:highlight w:val="none"/>
              </w:rPr>
              <w:sym w:font="Wingdings" w:char="00FE"/>
            </w:r>
            <w:r>
              <w:rPr>
                <w:rFonts w:hint="eastAsia" w:ascii="仿宋" w:hAnsi="仿宋" w:eastAsia="仿宋" w:cs="仿宋"/>
                <w:color w:val="auto"/>
                <w:kern w:val="0"/>
                <w:sz w:val="24"/>
              </w:rPr>
              <w:t>A</w:t>
            </w:r>
            <w:r>
              <w:rPr>
                <w:rFonts w:hint="eastAsia" w:ascii="仿宋" w:hAnsi="仿宋" w:eastAsia="仿宋" w:cs="仿宋"/>
                <w:color w:val="auto"/>
                <w:sz w:val="24"/>
              </w:rPr>
              <w:t>货物类，单一产品或</w:t>
            </w:r>
            <w:r>
              <w:rPr>
                <w:rFonts w:hint="eastAsia" w:ascii="仿宋" w:hAnsi="仿宋" w:eastAsia="仿宋" w:cs="仿宋"/>
                <w:color w:val="auto"/>
                <w:kern w:val="0"/>
                <w:sz w:val="24"/>
              </w:rPr>
              <w:t>核心产品为：</w:t>
            </w:r>
            <w:r>
              <w:rPr>
                <w:rFonts w:hint="eastAsia" w:ascii="仿宋" w:hAnsi="仿宋" w:eastAsia="仿宋" w:cs="仿宋"/>
                <w:color w:val="auto"/>
                <w:kern w:val="0"/>
                <w:sz w:val="24"/>
                <w:u w:val="single"/>
                <w:lang w:val="en-US" w:eastAsia="zh-CN"/>
              </w:rPr>
              <w:t xml:space="preserve"> 医用液氧 </w:t>
            </w:r>
            <w:r>
              <w:rPr>
                <w:rFonts w:hint="eastAsia" w:ascii="仿宋" w:hAnsi="仿宋" w:eastAsia="仿宋" w:cs="仿宋"/>
                <w:color w:val="auto"/>
                <w:sz w:val="24"/>
              </w:rPr>
              <w:t>。</w:t>
            </w:r>
          </w:p>
          <w:p w14:paraId="56F9E4A4">
            <w:pPr>
              <w:keepNext w:val="0"/>
              <w:keepLines w:val="0"/>
              <w:pageBreakBefore w:val="0"/>
              <w:widowControl w:val="0"/>
              <w:kinsoku/>
              <w:wordWrap/>
              <w:overflowPunct/>
              <w:topLinePunct w:val="0"/>
              <w:bidi w:val="0"/>
              <w:adjustRightInd w:val="0"/>
              <w:snapToGrid w:val="0"/>
              <w:spacing w:line="288" w:lineRule="auto"/>
              <w:ind w:right="0" w:rightChars="0" w:firstLine="2160" w:firstLineChars="900"/>
              <w:rPr>
                <w:rFonts w:ascii="仿宋" w:hAnsi="仿宋" w:eastAsia="仿宋" w:cs="仿宋"/>
                <w:color w:val="auto"/>
                <w:sz w:val="24"/>
                <w:highlight w:val="none"/>
              </w:rPr>
            </w:pPr>
            <w:r>
              <w:rPr>
                <w:rFonts w:hint="eastAsia" w:ascii="仿宋" w:hAnsi="仿宋" w:eastAsia="仿宋" w:cs="仿宋"/>
                <w:b w:val="0"/>
                <w:bCs/>
                <w:color w:val="auto"/>
                <w:sz w:val="24"/>
                <w:highlight w:val="none"/>
              </w:rPr>
              <w:sym w:font="Wingdings" w:char="00A8"/>
            </w:r>
            <w:r>
              <w:rPr>
                <w:rFonts w:hint="eastAsia" w:ascii="仿宋" w:hAnsi="仿宋" w:eastAsia="仿宋" w:cs="仿宋"/>
                <w:color w:val="auto"/>
                <w:kern w:val="0"/>
                <w:sz w:val="24"/>
              </w:rPr>
              <w:t>B</w:t>
            </w:r>
            <w:r>
              <w:rPr>
                <w:rFonts w:hint="eastAsia" w:ascii="仿宋" w:hAnsi="仿宋" w:eastAsia="仿宋" w:cs="仿宋"/>
                <w:color w:val="auto"/>
                <w:sz w:val="24"/>
              </w:rPr>
              <w:t>服务类。</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5316400B">
            <w:pPr>
              <w:keepNext w:val="0"/>
              <w:keepLines w:val="0"/>
              <w:pageBreakBefore w:val="0"/>
              <w:widowControl w:val="0"/>
              <w:kinsoku/>
              <w:wordWrap/>
              <w:overflowPunct/>
              <w:topLinePunct w:val="0"/>
              <w:bidi w:val="0"/>
              <w:adjustRightInd w:val="0"/>
              <w:snapToGrid w:val="0"/>
              <w:spacing w:line="288" w:lineRule="auto"/>
              <w:ind w:left="0" w:leftChars="0" w:right="0" w:rightChars="0"/>
              <w:rPr>
                <w:rFonts w:hint="eastAsia" w:ascii="仿宋" w:hAnsi="仿宋" w:eastAsia="仿宋" w:cs="仿宋"/>
                <w:b/>
                <w:bCs/>
                <w:color w:val="auto"/>
                <w:kern w:val="0"/>
                <w:sz w:val="24"/>
                <w:lang w:eastAsia="zh-CN"/>
              </w:rPr>
            </w:pPr>
            <w:r>
              <w:rPr>
                <w:rFonts w:hint="eastAsia" w:ascii="仿宋" w:hAnsi="仿宋" w:eastAsia="仿宋" w:cs="仿宋"/>
                <w:b/>
                <w:bCs/>
                <w:color w:val="auto"/>
                <w:kern w:val="0"/>
                <w:sz w:val="24"/>
              </w:rPr>
              <w:t>采购标的对应的中小企业划分标准所属行业</w:t>
            </w:r>
            <w:r>
              <w:rPr>
                <w:rFonts w:hint="eastAsia" w:ascii="仿宋" w:hAnsi="仿宋" w:eastAsia="仿宋" w:cs="仿宋"/>
                <w:b/>
                <w:bCs/>
                <w:color w:val="auto"/>
                <w:kern w:val="0"/>
                <w:sz w:val="24"/>
                <w:lang w:eastAsia="zh-CN"/>
              </w:rPr>
              <w:t>：</w:t>
            </w:r>
          </w:p>
          <w:p w14:paraId="05F8F3C8">
            <w:pPr>
              <w:keepNext w:val="0"/>
              <w:keepLines w:val="0"/>
              <w:pageBreakBefore w:val="0"/>
              <w:widowControl w:val="0"/>
              <w:kinsoku/>
              <w:wordWrap/>
              <w:overflowPunct/>
              <w:topLinePunct w:val="0"/>
              <w:bidi w:val="0"/>
              <w:adjustRightInd w:val="0"/>
              <w:snapToGrid w:val="0"/>
              <w:spacing w:line="288" w:lineRule="auto"/>
              <w:ind w:left="0" w:leftChars="0" w:right="0" w:rightChars="0"/>
              <w:rPr>
                <w:rFonts w:ascii="仿宋" w:hAnsi="仿宋" w:eastAsia="仿宋" w:cs="仿宋"/>
                <w:b/>
                <w:color w:val="auto"/>
                <w:sz w:val="24"/>
                <w:highlight w:val="none"/>
              </w:rPr>
            </w:pPr>
            <w:r>
              <w:rPr>
                <w:rFonts w:hint="eastAsia" w:ascii="仿宋" w:hAnsi="仿宋" w:eastAsia="仿宋" w:cs="仿宋"/>
                <w:color w:val="auto"/>
                <w:kern w:val="0"/>
                <w:sz w:val="24"/>
              </w:rPr>
              <w:t>（1）标的：</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u w:val="single"/>
                <w:lang w:val="en-US" w:eastAsia="zh-CN"/>
              </w:rPr>
              <w:t>01标</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，属于</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u w:val="single"/>
                <w:lang w:val="en-US" w:eastAsia="zh-CN"/>
              </w:rPr>
              <w:t>工业</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行业；</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spacing w:line="288" w:lineRule="auto"/>
              <w:rPr>
                <w:rFonts w:ascii="仿宋" w:hAnsi="仿宋" w:eastAsia="仿宋" w:cs="仿宋"/>
                <w:color w:val="auto"/>
                <w:sz w:val="24"/>
                <w:highlight w:val="none"/>
              </w:rPr>
            </w:pPr>
            <w:r>
              <w:rPr>
                <w:rFonts w:hint="eastAsia" w:ascii="仿宋" w:hAnsi="仿宋" w:eastAsia="仿宋" w:cs="仿宋"/>
                <w:b/>
                <w:color w:val="auto"/>
                <w:sz w:val="24"/>
                <w:highlight w:val="none"/>
              </w:rPr>
              <w:t>投标文件份数：正本一份，副本四份</w:t>
            </w:r>
            <w:r>
              <w:rPr>
                <w:rFonts w:hint="eastAsia" w:ascii="仿宋" w:hAnsi="仿宋" w:eastAsia="仿宋" w:cs="仿宋"/>
                <w:color w:val="auto"/>
                <w:sz w:val="24"/>
                <w:highlight w:val="none"/>
              </w:rPr>
              <w:t>。正本与副本内容不一致的，以正本为准。</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spacing w:line="288" w:lineRule="auto"/>
              <w:jc w:val="center"/>
              <w:rPr>
                <w:rFonts w:ascii="仿宋" w:hAnsi="仿宋" w:eastAsia="仿宋" w:cs="仿宋"/>
                <w:color w:val="auto"/>
                <w:sz w:val="24"/>
                <w:highlight w:val="none"/>
              </w:rPr>
            </w:pPr>
            <w:r>
              <w:rPr>
                <w:rFonts w:ascii="仿宋" w:hAnsi="仿宋" w:eastAsia="仿宋" w:cs="仿宋"/>
                <w:color w:val="auto"/>
                <w:sz w:val="24"/>
                <w:highlight w:val="none"/>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autoSpaceDE w:val="0"/>
              <w:autoSpaceDN w:val="0"/>
              <w:spacing w:line="288" w:lineRule="auto"/>
              <w:textAlignment w:val="bottom"/>
              <w:rPr>
                <w:rFonts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r>
              <w:rPr>
                <w:rFonts w:hint="eastAsia" w:ascii="仿宋" w:hAnsi="仿宋" w:eastAsia="仿宋" w:cs="仿宋"/>
                <w:color w:val="auto"/>
                <w:sz w:val="24"/>
                <w:highlight w:val="none"/>
              </w:rPr>
              <w:t>不组织。</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spacing w:line="288" w:lineRule="auto"/>
              <w:jc w:val="center"/>
              <w:rPr>
                <w:rFonts w:ascii="仿宋" w:hAnsi="仿宋" w:eastAsia="仿宋" w:cs="仿宋"/>
                <w:color w:val="auto"/>
                <w:sz w:val="24"/>
                <w:highlight w:val="none"/>
              </w:rPr>
            </w:pPr>
            <w:r>
              <w:rPr>
                <w:rFonts w:ascii="仿宋" w:hAnsi="仿宋" w:eastAsia="仿宋" w:cs="仿宋"/>
                <w:color w:val="auto"/>
                <w:sz w:val="24"/>
                <w:highlight w:val="none"/>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A94F6BE">
            <w:pPr>
              <w:autoSpaceDE w:val="0"/>
              <w:autoSpaceDN w:val="0"/>
              <w:spacing w:line="288" w:lineRule="auto"/>
              <w:textAlignment w:val="bottom"/>
              <w:rPr>
                <w:rFonts w:ascii="仿宋" w:hAnsi="仿宋" w:eastAsia="仿宋" w:cs="仿宋"/>
                <w:b/>
                <w:bCs/>
                <w:color w:val="auto"/>
                <w:sz w:val="24"/>
                <w:highlight w:val="none"/>
              </w:rPr>
            </w:pPr>
            <w:r>
              <w:rPr>
                <w:rFonts w:hint="eastAsia" w:ascii="仿宋" w:hAnsi="仿宋" w:eastAsia="仿宋" w:cs="仿宋"/>
                <w:b/>
                <w:color w:val="auto"/>
                <w:sz w:val="24"/>
                <w:highlight w:val="none"/>
              </w:rPr>
              <w:t>是否提供样品：</w:t>
            </w:r>
            <w:r>
              <w:rPr>
                <w:rFonts w:hint="eastAsia" w:ascii="仿宋" w:hAnsi="仿宋" w:eastAsia="仿宋" w:cs="仿宋"/>
                <w:bCs/>
                <w:color w:val="auto"/>
                <w:sz w:val="24"/>
                <w:highlight w:val="none"/>
              </w:rPr>
              <w:t>否</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98006DB">
            <w:pPr>
              <w:autoSpaceDE w:val="0"/>
              <w:autoSpaceDN w:val="0"/>
              <w:spacing w:line="288" w:lineRule="auto"/>
              <w:textAlignment w:val="bottom"/>
              <w:rPr>
                <w:rFonts w:ascii="仿宋" w:hAnsi="仿宋" w:eastAsia="仿宋" w:cs="仿宋"/>
                <w:color w:val="auto"/>
                <w:sz w:val="24"/>
                <w:highlight w:val="none"/>
              </w:rPr>
            </w:pPr>
            <w:r>
              <w:rPr>
                <w:rFonts w:hint="eastAsia" w:ascii="仿宋" w:hAnsi="仿宋" w:eastAsia="仿宋" w:cs="仿宋"/>
                <w:b/>
                <w:color w:val="auto"/>
                <w:sz w:val="24"/>
                <w:highlight w:val="none"/>
              </w:rPr>
              <w:t>方案讲解演示：</w:t>
            </w:r>
            <w:r>
              <w:rPr>
                <w:rFonts w:hint="eastAsia" w:ascii="仿宋" w:hAnsi="仿宋" w:eastAsia="仿宋" w:cs="仿宋"/>
                <w:bCs/>
                <w:color w:val="auto"/>
                <w:sz w:val="24"/>
                <w:highlight w:val="none"/>
              </w:rPr>
              <w:t>无。</w:t>
            </w:r>
          </w:p>
        </w:tc>
      </w:tr>
      <w:tr w14:paraId="20AD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vMerge w:val="restart"/>
            <w:tcBorders>
              <w:top w:val="single" w:color="auto" w:sz="4" w:space="0"/>
              <w:left w:val="single" w:color="auto" w:sz="4" w:space="0"/>
              <w:right w:val="single" w:color="auto" w:sz="4" w:space="0"/>
              <w:tl2br w:val="nil"/>
              <w:tr2bl w:val="nil"/>
            </w:tcBorders>
            <w:noWrap/>
            <w:vAlign w:val="center"/>
          </w:tcPr>
          <w:p w14:paraId="63407EA2">
            <w:pPr>
              <w:spacing w:line="288"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03024F9">
            <w:pPr>
              <w:keepNext w:val="0"/>
              <w:keepLines w:val="0"/>
              <w:pageBreakBefore w:val="0"/>
              <w:widowControl w:val="0"/>
              <w:kinsoku/>
              <w:wordWrap/>
              <w:overflowPunct/>
              <w:topLinePunct w:val="0"/>
              <w:bidi w:val="0"/>
              <w:adjustRightInd w:val="0"/>
              <w:snapToGrid w:val="0"/>
              <w:spacing w:line="288" w:lineRule="auto"/>
              <w:ind w:left="0" w:leftChars="0" w:right="0" w:rightChars="0"/>
              <w:rPr>
                <w:rFonts w:hint="eastAsia" w:ascii="仿宋" w:hAnsi="仿宋" w:eastAsia="仿宋" w:cs="仿宋"/>
                <w:b/>
                <w:bCs/>
                <w:color w:val="auto"/>
                <w:sz w:val="24"/>
              </w:rPr>
            </w:pPr>
            <w:r>
              <w:rPr>
                <w:rFonts w:hint="eastAsia" w:ascii="仿宋" w:hAnsi="仿宋" w:eastAsia="仿宋" w:cs="仿宋"/>
                <w:b/>
                <w:bCs/>
                <w:color w:val="auto"/>
                <w:sz w:val="24"/>
              </w:rPr>
              <w:t>特别说明：</w:t>
            </w:r>
          </w:p>
          <w:p w14:paraId="0F20868B">
            <w:pPr>
              <w:keepNext w:val="0"/>
              <w:keepLines w:val="0"/>
              <w:pageBreakBefore w:val="0"/>
              <w:widowControl w:val="0"/>
              <w:kinsoku/>
              <w:wordWrap/>
              <w:overflowPunct/>
              <w:topLinePunct w:val="0"/>
              <w:bidi w:val="0"/>
              <w:adjustRightInd w:val="0"/>
              <w:snapToGrid w:val="0"/>
              <w:spacing w:line="288" w:lineRule="auto"/>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sz w:val="24"/>
              </w:rPr>
              <w:t>联合体投标的或者以分包方式履行合同的，联合体各方（供应商与分包供应商）分别提供与联合体协议（分包意向协议）中规定的分工内容相应的业绩证明材料，业绩数量以提供材料较少的一方为准。</w:t>
            </w:r>
          </w:p>
        </w:tc>
      </w:tr>
      <w:tr w14:paraId="720A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vMerge w:val="continue"/>
            <w:tcBorders>
              <w:left w:val="single" w:color="auto" w:sz="4" w:space="0"/>
              <w:bottom w:val="single" w:color="auto" w:sz="4" w:space="0"/>
              <w:right w:val="single" w:color="auto" w:sz="4" w:space="0"/>
              <w:tl2br w:val="nil"/>
              <w:tr2bl w:val="nil"/>
            </w:tcBorders>
            <w:noWrap/>
            <w:vAlign w:val="center"/>
          </w:tcPr>
          <w:p w14:paraId="0C21EF80">
            <w:pPr>
              <w:spacing w:line="288" w:lineRule="auto"/>
              <w:jc w:val="center"/>
              <w:rPr>
                <w:rFonts w:hint="eastAsia" w:ascii="仿宋" w:hAnsi="仿宋" w:eastAsia="仿宋" w:cs="仿宋"/>
                <w:color w:val="auto"/>
                <w:sz w:val="24"/>
                <w:highlight w:val="none"/>
                <w:lang w:val="en-US" w:eastAsia="zh-CN"/>
              </w:rPr>
            </w:pP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C90B99F">
            <w:pPr>
              <w:keepNext w:val="0"/>
              <w:keepLines w:val="0"/>
              <w:pageBreakBefore w:val="0"/>
              <w:widowControl w:val="0"/>
              <w:kinsoku/>
              <w:wordWrap/>
              <w:overflowPunct/>
              <w:topLinePunct w:val="0"/>
              <w:bidi w:val="0"/>
              <w:adjustRightInd w:val="0"/>
              <w:snapToGrid w:val="0"/>
              <w:spacing w:line="288" w:lineRule="auto"/>
              <w:ind w:left="0" w:leftChars="0" w:right="0" w:rightChars="0"/>
              <w:rPr>
                <w:rFonts w:hint="eastAsia" w:ascii="仿宋" w:hAnsi="仿宋" w:eastAsia="仿宋" w:cs="仿宋"/>
                <w:color w:val="auto"/>
                <w:sz w:val="24"/>
              </w:rPr>
            </w:pPr>
            <w:r>
              <w:rPr>
                <w:rFonts w:hint="eastAsia" w:ascii="仿宋" w:hAnsi="仿宋" w:eastAsia="仿宋" w:cs="仿宋"/>
                <w:b w:val="0"/>
                <w:bCs/>
                <w:color w:val="auto"/>
                <w:sz w:val="24"/>
                <w:highlight w:val="none"/>
              </w:rPr>
              <w:sym w:font="Wingdings" w:char="00FE"/>
            </w:r>
            <w:r>
              <w:rPr>
                <w:rFonts w:hint="eastAsia" w:ascii="仿宋" w:hAnsi="仿宋" w:eastAsia="仿宋" w:cs="仿宋"/>
                <w:color w:val="auto"/>
                <w:sz w:val="24"/>
              </w:rPr>
              <w:t>联合体投标的，联合体各方均需按招标文件评标标准要求提供资信证明文件，否则视为不符合相关要求。</w:t>
            </w:r>
          </w:p>
          <w:p w14:paraId="77099137">
            <w:pPr>
              <w:keepNext w:val="0"/>
              <w:keepLines w:val="0"/>
              <w:pageBreakBefore w:val="0"/>
              <w:widowControl w:val="0"/>
              <w:kinsoku/>
              <w:wordWrap/>
              <w:overflowPunct/>
              <w:topLinePunct w:val="0"/>
              <w:bidi w:val="0"/>
              <w:adjustRightInd w:val="0"/>
              <w:snapToGrid w:val="0"/>
              <w:spacing w:line="288" w:lineRule="auto"/>
              <w:ind w:left="0" w:leftChars="0" w:right="0" w:rightChars="0"/>
              <w:rPr>
                <w:rFonts w:hint="eastAsia" w:ascii="仿宋" w:hAnsi="仿宋" w:eastAsia="仿宋" w:cs="仿宋"/>
                <w:b/>
                <w:color w:val="auto"/>
                <w:sz w:val="24"/>
                <w:highlight w:val="none"/>
              </w:rPr>
            </w:pPr>
            <w:r>
              <w:rPr>
                <w:rFonts w:hint="eastAsia" w:ascii="仿宋" w:hAnsi="仿宋" w:eastAsia="仿宋" w:cs="仿宋"/>
                <w:b w:val="0"/>
                <w:bCs/>
                <w:color w:val="auto"/>
                <w:sz w:val="24"/>
                <w:highlight w:val="none"/>
              </w:rPr>
              <w:sym w:font="Wingdings" w:char="00A8"/>
            </w:r>
            <w:r>
              <w:rPr>
                <w:rFonts w:hint="eastAsia" w:ascii="仿宋" w:hAnsi="仿宋" w:eastAsia="仿宋" w:cs="仿宋"/>
                <w:color w:val="auto"/>
                <w:sz w:val="24"/>
              </w:rPr>
              <w:t>联合体投标的，联合体中有一方或者联合体成员根据分工按招标文件第五部分评标标准要求提供资信证明文件的，视为符合了相关要求。</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spacing w:line="288" w:lineRule="auto"/>
              <w:jc w:val="center"/>
              <w:rPr>
                <w:rFonts w:ascii="仿宋" w:hAnsi="仿宋" w:eastAsia="仿宋" w:cs="仿宋"/>
                <w:color w:val="auto"/>
                <w:sz w:val="24"/>
                <w:highlight w:val="none"/>
              </w:rPr>
            </w:pPr>
            <w:r>
              <w:rPr>
                <w:rFonts w:ascii="仿宋" w:hAnsi="仿宋" w:eastAsia="仿宋" w:cs="仿宋"/>
                <w:color w:val="auto"/>
                <w:sz w:val="24"/>
                <w:highlight w:val="none"/>
              </w:rPr>
              <w:t>1</w:t>
            </w:r>
            <w:r>
              <w:rPr>
                <w:rFonts w:hint="eastAsia" w:ascii="仿宋" w:hAnsi="仿宋" w:eastAsia="仿宋" w:cs="仿宋"/>
                <w:color w:val="auto"/>
                <w:sz w:val="24"/>
                <w:highlight w:val="none"/>
                <w:lang w:val="en-US" w:eastAsia="zh-CN"/>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3EFD5C4">
            <w:pPr>
              <w:autoSpaceDE w:val="0"/>
              <w:autoSpaceDN w:val="0"/>
              <w:spacing w:line="288" w:lineRule="auto"/>
              <w:textAlignment w:val="bottom"/>
              <w:rPr>
                <w:rFonts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p w14:paraId="37152CF6">
            <w:pPr>
              <w:autoSpaceDE w:val="0"/>
              <w:autoSpaceDN w:val="0"/>
              <w:spacing w:line="288" w:lineRule="auto"/>
              <w:textAlignment w:val="bottom"/>
              <w:rPr>
                <w:rFonts w:ascii="仿宋" w:hAnsi="仿宋" w:eastAsia="仿宋" w:cs="仿宋"/>
                <w:bCs/>
                <w:color w:val="auto"/>
                <w:sz w:val="24"/>
                <w:highlight w:val="none"/>
              </w:rPr>
            </w:pPr>
            <w:r>
              <w:rPr>
                <w:rFonts w:hint="eastAsia" w:ascii="仿宋" w:hAnsi="仿宋" w:eastAsia="仿宋" w:cs="仿宋"/>
                <w:bCs/>
                <w:color w:val="auto"/>
                <w:sz w:val="24"/>
                <w:highlight w:val="none"/>
              </w:rPr>
              <w:t>信用信息查询渠道及截止时间：采购人或采购人委托的评审小组或采购代理机构将通过“信用中国”网站(www.creditchina.gov.cn)、中国政府采购网(www.ccgp.gov.cn)渠道查询投标人开标当天的信用记录。</w:t>
            </w:r>
          </w:p>
          <w:p w14:paraId="41F6FADD">
            <w:pPr>
              <w:autoSpaceDE w:val="0"/>
              <w:autoSpaceDN w:val="0"/>
              <w:spacing w:line="288" w:lineRule="auto"/>
              <w:textAlignment w:val="bottom"/>
              <w:rPr>
                <w:rFonts w:ascii="仿宋" w:hAnsi="仿宋" w:eastAsia="仿宋" w:cs="仿宋"/>
                <w:bCs/>
                <w:color w:val="auto"/>
                <w:sz w:val="24"/>
                <w:highlight w:val="none"/>
              </w:rPr>
            </w:pPr>
            <w:r>
              <w:rPr>
                <w:rFonts w:hint="eastAsia" w:ascii="仿宋" w:hAnsi="仿宋" w:eastAsia="仿宋" w:cs="仿宋"/>
                <w:bCs/>
                <w:color w:val="auto"/>
                <w:sz w:val="24"/>
                <w:highlight w:val="none"/>
              </w:rPr>
              <w:t>信用信息查询记录和证据留存的具体方式：采购人或采购人委托的评审小组或采购代理机构现场查询投标人的信用记录，查询结果经确认后与招标文件一起存档。</w:t>
            </w:r>
          </w:p>
          <w:p w14:paraId="77A8BD56">
            <w:pPr>
              <w:snapToGrid w:val="0"/>
              <w:spacing w:line="288" w:lineRule="auto"/>
              <w:rPr>
                <w:rFonts w:ascii="仿宋" w:hAnsi="仿宋" w:eastAsia="仿宋" w:cs="仿宋"/>
                <w:color w:val="auto"/>
                <w:sz w:val="24"/>
                <w:highlight w:val="none"/>
              </w:rPr>
            </w:pPr>
            <w:r>
              <w:rPr>
                <w:rFonts w:hint="eastAsia" w:ascii="仿宋" w:hAnsi="仿宋" w:eastAsia="仿宋" w:cs="仿宋"/>
                <w:bCs/>
                <w:color w:val="auto"/>
                <w:sz w:val="24"/>
                <w:highlight w:val="none"/>
              </w:rPr>
              <w:t>信用信息的使用规则：经查询列入失信被执行人名单、重大税收违法失信主体、政府采购严重违法失信行为记录名单的投标人将被拒绝参与采购活动。</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B843D5F">
            <w:pPr>
              <w:spacing w:line="288" w:lineRule="auto"/>
              <w:rPr>
                <w:rFonts w:ascii="仿宋" w:hAnsi="仿宋" w:eastAsia="仿宋" w:cs="仿宋"/>
                <w:b/>
                <w:bCs/>
                <w:color w:val="auto"/>
                <w:sz w:val="24"/>
                <w:highlight w:val="none"/>
              </w:rPr>
            </w:pPr>
            <w:r>
              <w:rPr>
                <w:rFonts w:hint="eastAsia" w:ascii="仿宋" w:hAnsi="仿宋" w:eastAsia="仿宋" w:cs="仿宋"/>
                <w:b/>
                <w:bCs/>
                <w:color w:val="auto"/>
                <w:sz w:val="24"/>
                <w:highlight w:val="none"/>
              </w:rPr>
              <w:t>招标代理服务费：</w:t>
            </w:r>
          </w:p>
          <w:p w14:paraId="25F1A227">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中标人须向采购代理机构按如下标准和规定交纳代理服务费，并在投标报价中自行考虑：</w:t>
            </w:r>
          </w:p>
          <w:p w14:paraId="185B3C97">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（1）按代理协议约定的内容，中标单位需支付以下费用，并在投标报价中自行考虑：根据项目的中标金额（本项目即</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预算金额），采用差额定率累进法进行计算，具体费率标准如下：中标金额在100万元以下部分货物、服务招标均为1.5%；100-500万部分，货物招标收取1.1%，服务招标收取0.8%；500-1000万部分，货物招标收取0.8%，服务招标收取0.45%。实际中标服务费按照以上收费标准的30%执行。每项目服务费低于2000元按2000元计算，高于15000元按15000元计算。</w:t>
            </w:r>
          </w:p>
          <w:p w14:paraId="683CC0F9">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（2）招标代理服务费的交纳方式：</w:t>
            </w:r>
          </w:p>
          <w:p w14:paraId="24D28ECB">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2A1B0979">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公司名称：耀华建设管理有限公司绍兴迪荡分公司</w:t>
            </w:r>
          </w:p>
          <w:p w14:paraId="6CCE207E">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账    号：336006190018819003083</w:t>
            </w:r>
          </w:p>
          <w:p w14:paraId="1692A0BA">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开 户 行：交通银行股份有限公司绍兴迪荡支行</w:t>
            </w:r>
          </w:p>
          <w:p w14:paraId="639B39C1">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（3）交纳时间：领取中标通知书前交纳。</w:t>
            </w:r>
          </w:p>
        </w:tc>
      </w:tr>
    </w:tbl>
    <w:p w14:paraId="7EF053C3">
      <w:pPr>
        <w:spacing w:line="288" w:lineRule="auto"/>
        <w:jc w:val="center"/>
        <w:rPr>
          <w:rFonts w:ascii="仿宋" w:hAnsi="仿宋" w:eastAsia="仿宋" w:cs="仿宋"/>
          <w:b/>
          <w:bCs/>
          <w:color w:val="auto"/>
          <w:sz w:val="32"/>
          <w:szCs w:val="28"/>
          <w:highlight w:val="none"/>
        </w:rPr>
      </w:pPr>
    </w:p>
    <w:p w14:paraId="7D80ACE7">
      <w:pPr>
        <w:spacing w:line="288" w:lineRule="auto"/>
        <w:jc w:val="center"/>
        <w:rPr>
          <w:rFonts w:ascii="仿宋" w:hAnsi="仿宋" w:eastAsia="仿宋" w:cs="仿宋"/>
          <w:b/>
          <w:bCs/>
          <w:color w:val="auto"/>
          <w:sz w:val="44"/>
          <w:szCs w:val="44"/>
          <w:highlight w:val="none"/>
          <w:u w:val="single"/>
        </w:rPr>
      </w:pPr>
      <w:r>
        <w:rPr>
          <w:rFonts w:hint="eastAsia" w:ascii="仿宋" w:hAnsi="仿宋" w:eastAsia="仿宋" w:cs="仿宋"/>
          <w:b/>
          <w:bCs/>
          <w:color w:val="auto"/>
          <w:sz w:val="32"/>
          <w:szCs w:val="28"/>
          <w:highlight w:val="none"/>
        </w:rPr>
        <w:t>二、招标文件</w:t>
      </w:r>
      <w:bookmarkEnd w:id="9"/>
    </w:p>
    <w:p w14:paraId="5201BD7C">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1.适用范围</w:t>
      </w:r>
    </w:p>
    <w:p w14:paraId="2A2FA34F">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1.1本采购文件适用于本次所述项目的招标、投标、评标、定标、验收、合同签订及履约、付款等全过程（法律法规另有规定的从其规定）。</w:t>
      </w:r>
    </w:p>
    <w:p w14:paraId="1EBEE51A">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b/>
          <w:bCs/>
          <w:color w:val="auto"/>
          <w:sz w:val="24"/>
          <w:highlight w:val="none"/>
        </w:rPr>
        <w:t>供应商对本采购文件如有异议，均应在法定时间内提出质疑或投诉，否则即被视为认可采购文件的全部内容。</w:t>
      </w:r>
    </w:p>
    <w:p w14:paraId="4074B34D">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2.名词定义</w:t>
      </w:r>
    </w:p>
    <w:p w14:paraId="29300335">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b/>
          <w:bCs/>
          <w:color w:val="auto"/>
          <w:sz w:val="24"/>
          <w:highlight w:val="none"/>
        </w:rPr>
        <w:t>采购代理机构</w:t>
      </w:r>
      <w:r>
        <w:rPr>
          <w:rFonts w:hint="eastAsia" w:ascii="仿宋" w:hAnsi="仿宋" w:eastAsia="仿宋" w:cs="仿宋"/>
          <w:color w:val="auto"/>
          <w:sz w:val="24"/>
          <w:highlight w:val="none"/>
        </w:rPr>
        <w:t>”：采购项目的采购代理机构为社会中介代理机构。采购代理机构按照与采购人的采购代理合同约定组织采购活动等事宜。</w:t>
      </w:r>
    </w:p>
    <w:p w14:paraId="5F36BB7E">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b/>
          <w:bCs/>
          <w:color w:val="auto"/>
          <w:sz w:val="24"/>
          <w:highlight w:val="none"/>
        </w:rPr>
        <w:t>采购机构</w:t>
      </w:r>
      <w:r>
        <w:rPr>
          <w:rFonts w:hint="eastAsia" w:ascii="仿宋" w:hAnsi="仿宋" w:eastAsia="仿宋" w:cs="仿宋"/>
          <w:color w:val="auto"/>
          <w:sz w:val="24"/>
          <w:highlight w:val="none"/>
        </w:rPr>
        <w:t>”：采购人及其采购代理机构。</w:t>
      </w:r>
    </w:p>
    <w:p w14:paraId="20E5BF5B">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2.3“</w:t>
      </w:r>
      <w:r>
        <w:rPr>
          <w:rFonts w:hint="eastAsia" w:ascii="仿宋" w:hAnsi="仿宋" w:eastAsia="仿宋" w:cs="仿宋"/>
          <w:b/>
          <w:bCs/>
          <w:color w:val="auto"/>
          <w:sz w:val="24"/>
          <w:highlight w:val="none"/>
        </w:rPr>
        <w:t>产品</w:t>
      </w:r>
      <w:r>
        <w:rPr>
          <w:rFonts w:hint="eastAsia" w:ascii="仿宋" w:hAnsi="仿宋" w:eastAsia="仿宋" w:cs="仿宋"/>
          <w:color w:val="auto"/>
          <w:sz w:val="24"/>
          <w:highlight w:val="none"/>
        </w:rPr>
        <w:t>”系指供方按采购文件规定，经合法途径取得的，须向采购人提供的一切产品、保险、税金、安装、施工、调试、备品备件、工具、手册及其他有关技术资料和材料。</w:t>
      </w:r>
    </w:p>
    <w:p w14:paraId="4EE82D91">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2.4“</w:t>
      </w:r>
      <w:r>
        <w:rPr>
          <w:rFonts w:hint="eastAsia" w:ascii="仿宋" w:hAnsi="仿宋" w:eastAsia="仿宋" w:cs="仿宋"/>
          <w:b/>
          <w:bCs/>
          <w:color w:val="auto"/>
          <w:sz w:val="24"/>
          <w:highlight w:val="none"/>
        </w:rPr>
        <w:t>服务</w:t>
      </w:r>
      <w:r>
        <w:rPr>
          <w:rFonts w:hint="eastAsia" w:ascii="仿宋" w:hAnsi="仿宋" w:eastAsia="仿宋" w:cs="仿宋"/>
          <w:color w:val="auto"/>
          <w:sz w:val="24"/>
          <w:highlight w:val="none"/>
        </w:rPr>
        <w:t>”系指采购文件规定供应商须承担的安装、调试、技术协助、校准、培训、技术指导以及其他类似的义务。</w:t>
      </w:r>
    </w:p>
    <w:p w14:paraId="2A519AA7">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2.5“</w:t>
      </w:r>
      <w:r>
        <w:rPr>
          <w:rFonts w:hint="eastAsia" w:ascii="仿宋" w:hAnsi="仿宋" w:eastAsia="仿宋" w:cs="仿宋"/>
          <w:b/>
          <w:bCs/>
          <w:color w:val="auto"/>
          <w:sz w:val="24"/>
          <w:highlight w:val="none"/>
        </w:rPr>
        <w:t>供应商</w:t>
      </w:r>
      <w:r>
        <w:rPr>
          <w:rFonts w:hint="eastAsia" w:ascii="仿宋" w:hAnsi="仿宋" w:eastAsia="仿宋" w:cs="仿宋"/>
          <w:color w:val="auto"/>
          <w:sz w:val="24"/>
          <w:highlight w:val="none"/>
        </w:rPr>
        <w:t>”指已经按采购公告要求报名的投标供应商。“</w:t>
      </w:r>
      <w:r>
        <w:rPr>
          <w:rFonts w:hint="eastAsia" w:ascii="仿宋" w:hAnsi="仿宋" w:eastAsia="仿宋" w:cs="仿宋"/>
          <w:b/>
          <w:bCs/>
          <w:color w:val="auto"/>
          <w:sz w:val="24"/>
          <w:highlight w:val="none"/>
        </w:rPr>
        <w:t>潜在供应商</w:t>
      </w:r>
      <w:r>
        <w:rPr>
          <w:rFonts w:hint="eastAsia" w:ascii="仿宋" w:hAnsi="仿宋" w:eastAsia="仿宋" w:cs="仿宋"/>
          <w:color w:val="auto"/>
          <w:sz w:val="24"/>
          <w:highlight w:val="none"/>
        </w:rPr>
        <w:t>”指未按采购公告要求报名的投标供应商。</w:t>
      </w:r>
    </w:p>
    <w:p w14:paraId="21FDD221">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2.6“</w:t>
      </w:r>
      <w:r>
        <w:rPr>
          <w:rFonts w:hint="eastAsia" w:ascii="仿宋" w:hAnsi="仿宋" w:eastAsia="仿宋" w:cs="仿宋"/>
          <w:b/>
          <w:bCs/>
          <w:color w:val="auto"/>
          <w:sz w:val="24"/>
          <w:highlight w:val="none"/>
        </w:rPr>
        <w:t>授权代表</w:t>
      </w:r>
      <w:r>
        <w:rPr>
          <w:rFonts w:hint="eastAsia" w:ascii="仿宋" w:hAnsi="仿宋" w:eastAsia="仿宋" w:cs="仿宋"/>
          <w:color w:val="auto"/>
          <w:sz w:val="24"/>
          <w:highlight w:val="none"/>
        </w:rPr>
        <w:t>”即“</w:t>
      </w:r>
      <w:r>
        <w:rPr>
          <w:rFonts w:hint="eastAsia" w:ascii="仿宋" w:hAnsi="仿宋" w:eastAsia="仿宋" w:cs="仿宋"/>
          <w:b/>
          <w:bCs/>
          <w:color w:val="auto"/>
          <w:sz w:val="24"/>
          <w:highlight w:val="none"/>
        </w:rPr>
        <w:t>供应商代表</w:t>
      </w:r>
      <w:r>
        <w:rPr>
          <w:rFonts w:hint="eastAsia" w:ascii="仿宋" w:hAnsi="仿宋" w:eastAsia="仿宋" w:cs="仿宋"/>
          <w:color w:val="auto"/>
          <w:sz w:val="24"/>
          <w:highlight w:val="none"/>
        </w:rPr>
        <w:t>”，指受投标供应商的法定代表人委托，办理本项目投标、质疑投诉、合同签订等整个采购活动的被授权委托人。授权代表应当为投标供应商</w:t>
      </w:r>
      <w:r>
        <w:rPr>
          <w:rFonts w:hint="eastAsia" w:ascii="仿宋" w:hAnsi="仿宋" w:eastAsia="仿宋" w:cs="仿宋"/>
          <w:bCs/>
          <w:color w:val="auto"/>
          <w:sz w:val="24"/>
          <w:highlight w:val="none"/>
        </w:rPr>
        <w:t>（包括授权供应商）的在职职工或退休返聘职工。</w:t>
      </w:r>
      <w:r>
        <w:rPr>
          <w:rFonts w:hint="eastAsia" w:ascii="仿宋" w:hAnsi="仿宋" w:eastAsia="仿宋" w:cs="仿宋"/>
          <w:color w:val="auto"/>
          <w:sz w:val="24"/>
          <w:highlight w:val="none"/>
        </w:rPr>
        <w:t>个体工商户参与投标的，经营者等同于法定代表人。</w:t>
      </w:r>
    </w:p>
    <w:p w14:paraId="7BB294E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2.7“</w:t>
      </w:r>
      <w:r>
        <w:rPr>
          <w:rFonts w:hint="eastAsia" w:ascii="仿宋" w:hAnsi="仿宋" w:eastAsia="仿宋" w:cs="仿宋"/>
          <w:b/>
          <w:bCs/>
          <w:color w:val="auto"/>
          <w:sz w:val="24"/>
          <w:highlight w:val="none"/>
        </w:rPr>
        <w:t>实质性响应条款</w:t>
      </w:r>
      <w:r>
        <w:rPr>
          <w:rFonts w:hint="eastAsia" w:ascii="仿宋" w:hAnsi="仿宋" w:eastAsia="仿宋" w:cs="仿宋"/>
          <w:color w:val="auto"/>
          <w:sz w:val="24"/>
          <w:highlight w:val="none"/>
        </w:rPr>
        <w:t>”：供应商必须响应的条款，未响应的作无效投标处理。在本采购文件中，实质性响应条款前标注“★”符号。</w:t>
      </w:r>
    </w:p>
    <w:p w14:paraId="6FE83B4C">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2.8“</w:t>
      </w:r>
      <w:r>
        <w:rPr>
          <w:rFonts w:hint="eastAsia" w:ascii="仿宋" w:hAnsi="仿宋" w:eastAsia="仿宋" w:cs="仿宋"/>
          <w:b/>
          <w:bCs/>
          <w:color w:val="auto"/>
          <w:sz w:val="24"/>
          <w:highlight w:val="none"/>
        </w:rPr>
        <w:t>供应商公章</w:t>
      </w:r>
      <w:r>
        <w:rPr>
          <w:rFonts w:hint="eastAsia" w:ascii="仿宋" w:hAnsi="仿宋" w:eastAsia="仿宋" w:cs="仿宋"/>
          <w:color w:val="auto"/>
          <w:sz w:val="24"/>
          <w:highlight w:val="none"/>
        </w:rPr>
        <w:t>”指供应商法定名称章。</w:t>
      </w:r>
    </w:p>
    <w:p w14:paraId="1DDB79B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2.9“</w:t>
      </w:r>
      <w:r>
        <w:rPr>
          <w:rFonts w:hint="eastAsia" w:ascii="仿宋" w:hAnsi="仿宋" w:eastAsia="仿宋" w:cs="仿宋"/>
          <w:b/>
          <w:bCs/>
          <w:color w:val="auto"/>
          <w:sz w:val="24"/>
          <w:highlight w:val="none"/>
        </w:rPr>
        <w:t>投标有效期</w:t>
      </w:r>
      <w:r>
        <w:rPr>
          <w:rFonts w:hint="eastAsia" w:ascii="仿宋" w:hAnsi="仿宋" w:eastAsia="仿宋" w:cs="仿宋"/>
          <w:color w:val="auto"/>
          <w:sz w:val="24"/>
          <w:highlight w:val="none"/>
        </w:rPr>
        <w:t>”指采购文件中规定的一个适当时间，投标有效期内需完成开评标以及与中标人签订合同等事宜。</w:t>
      </w:r>
    </w:p>
    <w:p w14:paraId="39EED061">
      <w:pPr>
        <w:keepNext w:val="0"/>
        <w:keepLines w:val="0"/>
        <w:pageBreakBefore w:val="0"/>
        <w:kinsoku/>
        <w:wordWrap/>
        <w:overflowPunct/>
        <w:topLinePunct w:val="0"/>
        <w:bidi w:val="0"/>
        <w:spacing w:line="288" w:lineRule="auto"/>
        <w:textAlignment w:val="auto"/>
        <w:rPr>
          <w:rFonts w:hint="eastAsia" w:ascii="仿宋" w:hAnsi="仿宋" w:eastAsia="仿宋" w:cs="仿宋"/>
          <w:b/>
          <w:color w:val="auto"/>
          <w:sz w:val="24"/>
        </w:rPr>
      </w:pPr>
      <w:bookmarkStart w:id="10" w:name="_Toc104885743"/>
      <w:r>
        <w:rPr>
          <w:rFonts w:hint="eastAsia" w:ascii="仿宋" w:hAnsi="仿宋" w:eastAsia="仿宋" w:cs="仿宋"/>
          <w:b/>
          <w:color w:val="auto"/>
          <w:sz w:val="24"/>
        </w:rPr>
        <w:t>3.采购项目需要落实的政府采购政策</w:t>
      </w:r>
    </w:p>
    <w:p w14:paraId="61A2BC89">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0EB020D6">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3.2支持绿色发展</w:t>
      </w:r>
    </w:p>
    <w:p w14:paraId="328B829A">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7390D3C1">
      <w:pPr>
        <w:keepNext w:val="0"/>
        <w:keepLines w:val="0"/>
        <w:pageBreakBefore w:val="0"/>
        <w:kinsoku/>
        <w:wordWrap/>
        <w:overflowPunct/>
        <w:topLinePunct w:val="0"/>
        <w:bidi w:val="0"/>
        <w:spacing w:line="288" w:lineRule="auto"/>
        <w:textAlignment w:val="auto"/>
        <w:rPr>
          <w:rFonts w:hint="eastAsia" w:ascii="仿宋" w:hAnsi="仿宋" w:eastAsia="仿宋" w:cs="仿宋"/>
          <w:b/>
          <w:color w:val="auto"/>
          <w:sz w:val="24"/>
        </w:rPr>
      </w:pPr>
      <w:r>
        <w:rPr>
          <w:rFonts w:hint="eastAsia" w:ascii="仿宋" w:hAnsi="仿宋" w:eastAsia="仿宋" w:cs="仿宋"/>
          <w:color w:val="auto"/>
          <w:sz w:val="24"/>
          <w:highlight w:val="none"/>
        </w:rPr>
        <w:t>★3.2.2</w:t>
      </w:r>
      <w:r>
        <w:rPr>
          <w:rFonts w:hint="eastAsia" w:ascii="仿宋" w:hAnsi="仿宋" w:eastAsia="仿宋" w:cs="仿宋"/>
          <w:b/>
          <w:color w:val="auto"/>
          <w:sz w:val="24"/>
        </w:rPr>
        <w:t>采购人拟采购的产品属于政府强制采购的节能产品品目清单范围的，投标人未按招标文件要求提供国家确定的认证机构出具的、处于有效期之内的节能产品认证证书，投标无效。</w:t>
      </w:r>
    </w:p>
    <w:p w14:paraId="26B12661">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3.2.3纳入政府采购管理的修缮、装修类项目采购建材的，采购单位</w:t>
      </w:r>
      <w:r>
        <w:rPr>
          <w:rFonts w:hint="eastAsia" w:ascii="仿宋" w:hAnsi="仿宋" w:eastAsia="仿宋" w:cs="仿宋"/>
          <w:color w:val="auto"/>
          <w:sz w:val="24"/>
          <w:highlight w:val="none"/>
          <w:lang w:eastAsia="zh-CN"/>
        </w:rPr>
        <w:t>应</w:t>
      </w:r>
      <w:r>
        <w:rPr>
          <w:rFonts w:hint="eastAsia" w:ascii="仿宋" w:hAnsi="仿宋" w:eastAsia="仿宋" w:cs="仿宋"/>
          <w:color w:val="auto"/>
          <w:sz w:val="24"/>
          <w:highlight w:val="none"/>
        </w:rPr>
        <w:t>将绿色建材性能、指标等作为实质性条件纳入采购文件和合同，具体性能指标要求</w:t>
      </w:r>
      <w:r>
        <w:rPr>
          <w:rFonts w:hint="eastAsia" w:ascii="仿宋" w:hAnsi="仿宋" w:eastAsia="仿宋" w:cs="仿宋"/>
          <w:color w:val="auto"/>
          <w:sz w:val="24"/>
          <w:highlight w:val="none"/>
          <w:lang w:eastAsia="zh-CN"/>
        </w:rPr>
        <w:t>按照</w:t>
      </w:r>
      <w:r>
        <w:rPr>
          <w:rFonts w:hint="eastAsia" w:ascii="仿宋" w:hAnsi="仿宋" w:eastAsia="仿宋" w:cs="仿宋"/>
          <w:color w:val="auto"/>
          <w:sz w:val="24"/>
          <w:highlight w:val="none"/>
        </w:rPr>
        <w:t>相关绿色建材政府采购需求标准</w:t>
      </w:r>
      <w:r>
        <w:rPr>
          <w:rFonts w:hint="eastAsia" w:ascii="仿宋" w:hAnsi="仿宋" w:eastAsia="仿宋" w:cs="仿宋"/>
          <w:color w:val="auto"/>
          <w:sz w:val="24"/>
          <w:highlight w:val="none"/>
          <w:lang w:eastAsia="zh-CN"/>
        </w:rPr>
        <w:t>执行</w:t>
      </w:r>
      <w:r>
        <w:rPr>
          <w:rFonts w:hint="eastAsia" w:ascii="仿宋" w:hAnsi="仿宋" w:eastAsia="仿宋" w:cs="仿宋"/>
          <w:color w:val="auto"/>
          <w:sz w:val="24"/>
          <w:highlight w:val="none"/>
        </w:rPr>
        <w:t>。</w:t>
      </w:r>
    </w:p>
    <w:p w14:paraId="2345DF6F">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E0734ED">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lang w:val="en-US" w:eastAsia="zh-CN"/>
        </w:rPr>
        <w:t>3.2.5</w:t>
      </w:r>
      <w:r>
        <w:rPr>
          <w:rFonts w:hint="eastAsia" w:ascii="仿宋" w:hAnsi="仿宋" w:eastAsia="仿宋" w:cs="仿宋"/>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登记报备绿色编码，未申领绿色编码的柴油动力移动源不得进入作业现场施工。</w:t>
      </w:r>
    </w:p>
    <w:p w14:paraId="57E9F06E">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3.3</w:t>
      </w:r>
      <w:r>
        <w:rPr>
          <w:rFonts w:hint="eastAsia" w:ascii="仿宋" w:hAnsi="仿宋" w:eastAsia="仿宋" w:cs="仿宋"/>
          <w:bCs/>
          <w:color w:val="auto"/>
          <w:sz w:val="24"/>
          <w:highlight w:val="none"/>
        </w:rPr>
        <w:t>小微</w:t>
      </w:r>
      <w:r>
        <w:rPr>
          <w:rFonts w:hint="eastAsia" w:ascii="仿宋" w:hAnsi="仿宋" w:eastAsia="仿宋" w:cs="仿宋"/>
          <w:color w:val="auto"/>
          <w:sz w:val="24"/>
          <w:highlight w:val="none"/>
        </w:rPr>
        <w:t>企业价格扣除</w:t>
      </w:r>
    </w:p>
    <w:p w14:paraId="664A11F7">
      <w:pPr>
        <w:keepNext w:val="0"/>
        <w:keepLines w:val="0"/>
        <w:pageBreakBefore w:val="0"/>
        <w:kinsoku/>
        <w:wordWrap/>
        <w:overflowPunct/>
        <w:topLinePunct w:val="0"/>
        <w:bidi w:val="0"/>
        <w:spacing w:line="288" w:lineRule="auto"/>
        <w:textAlignment w:val="auto"/>
        <w:rPr>
          <w:rFonts w:hint="eastAsia" w:ascii="仿宋" w:hAnsi="仿宋" w:eastAsia="仿宋" w:cs="仿宋"/>
          <w:bCs/>
          <w:color w:val="auto"/>
          <w:sz w:val="24"/>
        </w:rPr>
      </w:pPr>
      <w:r>
        <w:rPr>
          <w:rFonts w:hint="eastAsia" w:ascii="仿宋" w:hAnsi="仿宋" w:eastAsia="仿宋" w:cs="仿宋"/>
          <w:color w:val="auto"/>
          <w:sz w:val="24"/>
        </w:rPr>
        <w:t>3.3.1小微企业是指</w:t>
      </w:r>
      <w:r>
        <w:rPr>
          <w:rFonts w:hint="eastAsia" w:ascii="仿宋" w:hAnsi="仿宋" w:eastAsia="仿宋" w:cs="仿宋"/>
          <w:bCs/>
          <w:color w:val="auto"/>
          <w:sz w:val="24"/>
        </w:rPr>
        <w:t>在中华人民共和国境内依法设立，依据国务院批准的中小企业划分标准确定的小型企业和微型企业，但与大企业的负责人为同一人，或者与大企业存在直接控股、管理关系的除外。</w:t>
      </w:r>
    </w:p>
    <w:p w14:paraId="24FAF96C">
      <w:pPr>
        <w:keepNext w:val="0"/>
        <w:keepLines w:val="0"/>
        <w:pageBreakBefore w:val="0"/>
        <w:kinsoku/>
        <w:wordWrap/>
        <w:overflowPunct/>
        <w:topLinePunct w:val="0"/>
        <w:bidi w:val="0"/>
        <w:spacing w:line="288" w:lineRule="auto"/>
        <w:textAlignment w:val="auto"/>
        <w:rPr>
          <w:rFonts w:hint="eastAsia" w:ascii="仿宋" w:hAnsi="仿宋" w:eastAsia="仿宋" w:cs="仿宋"/>
          <w:bCs/>
          <w:color w:val="auto"/>
          <w:sz w:val="24"/>
        </w:rPr>
      </w:pPr>
      <w:r>
        <w:rPr>
          <w:rFonts w:hint="eastAsia" w:ascii="仿宋" w:hAnsi="仿宋" w:eastAsia="仿宋" w:cs="仿宋"/>
          <w:bCs/>
          <w:color w:val="auto"/>
          <w:sz w:val="24"/>
        </w:rPr>
        <w:t>符合中小企业划分标准的个体工商户，在政府采购活动中视同中小企业。</w:t>
      </w:r>
    </w:p>
    <w:p w14:paraId="1EF707B7">
      <w:pPr>
        <w:keepNext w:val="0"/>
        <w:keepLines w:val="0"/>
        <w:pageBreakBefore w:val="0"/>
        <w:kinsoku/>
        <w:wordWrap/>
        <w:overflowPunct/>
        <w:topLinePunct w:val="0"/>
        <w:bidi w:val="0"/>
        <w:spacing w:line="288" w:lineRule="auto"/>
        <w:textAlignment w:val="auto"/>
        <w:rPr>
          <w:rFonts w:hint="eastAsia" w:ascii="仿宋" w:hAnsi="仿宋" w:eastAsia="仿宋" w:cs="仿宋"/>
          <w:bCs/>
          <w:color w:val="auto"/>
          <w:sz w:val="24"/>
        </w:rPr>
      </w:pPr>
      <w:r>
        <w:rPr>
          <w:rFonts w:hint="eastAsia" w:ascii="仿宋" w:hAnsi="仿宋" w:eastAsia="仿宋" w:cs="仿宋"/>
          <w:bCs/>
          <w:color w:val="auto"/>
          <w:sz w:val="24"/>
        </w:rPr>
        <w:t>3.3.2在货物采购项目中，货物由小微企业制造，即货物由小微企业生产且使用该小微企业商号或者注册商标。</w:t>
      </w:r>
      <w:r>
        <w:rPr>
          <w:rFonts w:hint="eastAsia" w:ascii="仿宋" w:hAnsi="仿宋" w:eastAsia="仿宋" w:cs="仿宋"/>
          <w:b/>
          <w:bCs/>
          <w:color w:val="auto"/>
          <w:sz w:val="24"/>
        </w:rPr>
        <w:t>供应商提供的货物既有中小企业制造货物，也有大型企业制造货物的，不享受中小企业扶持政策。</w:t>
      </w:r>
    </w:p>
    <w:p w14:paraId="34AF016F">
      <w:pPr>
        <w:keepNext w:val="0"/>
        <w:keepLines w:val="0"/>
        <w:pageBreakBefore w:val="0"/>
        <w:kinsoku/>
        <w:wordWrap/>
        <w:overflowPunct/>
        <w:topLinePunct w:val="0"/>
        <w:bidi w:val="0"/>
        <w:spacing w:line="288" w:lineRule="auto"/>
        <w:textAlignment w:val="auto"/>
        <w:rPr>
          <w:rFonts w:hint="eastAsia" w:ascii="仿宋" w:hAnsi="仿宋" w:eastAsia="仿宋" w:cs="仿宋"/>
          <w:bCs/>
          <w:color w:val="auto"/>
          <w:sz w:val="24"/>
        </w:rPr>
      </w:pPr>
      <w:r>
        <w:rPr>
          <w:rFonts w:hint="eastAsia" w:ascii="仿宋" w:hAnsi="仿宋" w:eastAsia="仿宋" w:cs="仿宋"/>
          <w:bCs/>
          <w:color w:val="auto"/>
          <w:sz w:val="24"/>
        </w:rPr>
        <w:t>3.3.3在服务采购项目中，服务由小微企业承接，即提供服务的人员为小微企业依照《中华人民共和国劳动合同法》订立劳动合同的从业人员。</w:t>
      </w:r>
    </w:p>
    <w:p w14:paraId="2F3A6DC2">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3.3.4小微企业应按照招标文件格式要求提供《中小企业声明函》。</w:t>
      </w:r>
    </w:p>
    <w:p w14:paraId="058927F8">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3.3.5对于经主管预算单位统筹后未预留份额专门面向中小企业采购的采购项目，以及预留份额项目中的非预留部分采购包，采购人、采购代理机构将对符合规定的小微企业报价给予</w:t>
      </w:r>
      <w:r>
        <w:rPr>
          <w:rFonts w:hint="eastAsia" w:ascii="仿宋" w:hAnsi="仿宋" w:eastAsia="仿宋" w:cs="仿宋"/>
          <w:color w:val="auto"/>
          <w:sz w:val="24"/>
          <w:highlight w:val="none"/>
        </w:rPr>
        <w:t>10</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rPr>
        <w:t>的扣除，用扣除后的价格参加评审。</w:t>
      </w:r>
    </w:p>
    <w:p w14:paraId="4C1EA8FB">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w:t>
      </w: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rPr>
        <w:t>的扣除，用扣除后的价格参加评审。组成联合体或者接受分包的小微企业与联合体内其他企业、分包企业之间存在直接控股、管理关系的，不享受价格扣除优惠政策。</w:t>
      </w:r>
    </w:p>
    <w:p w14:paraId="1431F1C2">
      <w:pPr>
        <w:keepNext w:val="0"/>
        <w:keepLines w:val="0"/>
        <w:pageBreakBefore w:val="0"/>
        <w:kinsoku/>
        <w:wordWrap/>
        <w:overflowPunct/>
        <w:topLinePunct w:val="0"/>
        <w:bidi w:val="0"/>
        <w:spacing w:line="288" w:lineRule="auto"/>
        <w:ind w:firstLine="482" w:firstLineChars="200"/>
        <w:textAlignment w:val="auto"/>
        <w:rPr>
          <w:rFonts w:hint="eastAsia" w:ascii="仿宋" w:hAnsi="仿宋" w:eastAsia="仿宋" w:cs="仿宋"/>
          <w:b/>
          <w:color w:val="auto"/>
          <w:sz w:val="24"/>
        </w:rPr>
      </w:pPr>
      <w:r>
        <w:rPr>
          <w:rFonts w:hint="eastAsia" w:ascii="仿宋" w:hAnsi="仿宋" w:eastAsia="仿宋" w:cs="仿宋"/>
          <w:b/>
          <w:color w:val="auto"/>
          <w:sz w:val="24"/>
        </w:rPr>
        <w:t>以联合体形式参加政府采购活动， 联合体各方均为中小企业的，联合体视同中小企业。其中，联合体各方均为小微企业的，联合体视同小微企业。</w:t>
      </w:r>
    </w:p>
    <w:p w14:paraId="68BCAA7E">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3.3.7符合《关于促进残疾人就业政府采购政策的通知》（财库〔2017〕141号）规定的条件并提供《残疾人福利性单位声明函》的残疾人福利性单位视同小微企业；</w:t>
      </w:r>
    </w:p>
    <w:p w14:paraId="435027C6">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A087EE2">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3.4支持科技创新发展</w:t>
      </w:r>
    </w:p>
    <w:p w14:paraId="4F78E2D3">
      <w:pPr>
        <w:keepNext w:val="0"/>
        <w:keepLines w:val="0"/>
        <w:pageBreakBefore w:val="0"/>
        <w:kinsoku/>
        <w:wordWrap/>
        <w:overflowPunct/>
        <w:topLinePunct w:val="0"/>
        <w:bidi w:val="0"/>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对省级以上主管部门认定的首台套产品，自纳入《省推广应用指导目录》起三年内参加政府采购活动，视同已具备相应销售业绩，业绩分为满分。</w:t>
      </w:r>
    </w:p>
    <w:p w14:paraId="0342E6F7">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3.5平等对待内外资企业和符合条件的破产重整企业</w:t>
      </w:r>
    </w:p>
    <w:p w14:paraId="19652A1B">
      <w:pPr>
        <w:keepNext w:val="0"/>
        <w:keepLines w:val="0"/>
        <w:pageBreakBefore w:val="0"/>
        <w:kinsoku/>
        <w:wordWrap/>
        <w:overflowPunct/>
        <w:topLinePunct w:val="0"/>
        <w:bidi w:val="0"/>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平等对待内外资企业和符合条件的破产重整企业，切实保障企业公平竞争，平等维护企业的合法利益。</w:t>
      </w:r>
    </w:p>
    <w:p w14:paraId="79D761D8">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4</w:t>
      </w:r>
      <w:r>
        <w:rPr>
          <w:rFonts w:hint="eastAsia" w:ascii="仿宋" w:hAnsi="仿宋" w:eastAsia="仿宋" w:cs="仿宋"/>
          <w:b/>
          <w:bCs/>
          <w:color w:val="auto"/>
          <w:sz w:val="24"/>
          <w:highlight w:val="none"/>
        </w:rPr>
        <w:t>.采购方式</w:t>
      </w:r>
    </w:p>
    <w:p w14:paraId="3717079F">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1本项目采用公开招标方式进行。本次项目采用综合评分法进行评审。报名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流标。</w:t>
      </w:r>
    </w:p>
    <w:p w14:paraId="179E505A">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.2本次项目设定上限价，不另设上限价以预估金额作为上限价。（各分标项之间的预估金额不能互相调整）。</w:t>
      </w:r>
    </w:p>
    <w:p w14:paraId="7B7CA31F">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5</w:t>
      </w:r>
      <w:r>
        <w:rPr>
          <w:rFonts w:hint="eastAsia" w:ascii="仿宋" w:hAnsi="仿宋" w:eastAsia="仿宋" w:cs="仿宋"/>
          <w:b/>
          <w:bCs/>
          <w:color w:val="auto"/>
          <w:sz w:val="24"/>
          <w:highlight w:val="none"/>
        </w:rPr>
        <w:t>.招标文件的澄清与修改</w:t>
      </w:r>
    </w:p>
    <w:p w14:paraId="7701C9C5">
      <w:pPr>
        <w:pStyle w:val="7"/>
        <w:widowControl w:val="0"/>
        <w:numPr>
          <w:ilvl w:val="0"/>
          <w:numId w:val="0"/>
        </w:numPr>
        <w:spacing w:afterLines="0" w:line="288" w:lineRule="auto"/>
        <w:rPr>
          <w:rFonts w:ascii="仿宋" w:hAnsi="仿宋" w:eastAsia="仿宋" w:cs="仿宋"/>
          <w:color w:val="auto"/>
          <w:highlight w:val="none"/>
        </w:rPr>
      </w:pP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.1采购人如对招标文件进行澄清、补充、变更的，或者在投标截止时间前规定时间内，采购人需要对招标文件进行补充或修改的，采购人将会通过</w:t>
      </w:r>
      <w:r>
        <w:rPr>
          <w:rFonts w:hint="eastAsia" w:ascii="仿宋" w:hAnsi="仿宋" w:eastAsia="仿宋" w:cs="仿宋"/>
          <w:color w:val="auto"/>
          <w:spacing w:val="-4"/>
          <w:highlight w:val="none"/>
          <w:lang w:eastAsia="zh-CN"/>
        </w:rPr>
        <w:t>招标公告发布网站</w:t>
      </w:r>
      <w:r>
        <w:rPr>
          <w:rFonts w:hint="eastAsia" w:ascii="仿宋" w:hAnsi="仿宋" w:eastAsia="仿宋" w:cs="仿宋"/>
          <w:color w:val="auto"/>
          <w:highlight w:val="none"/>
        </w:rPr>
        <w:t>以更正公告的形式发布，公告中没有注明更改投标截止时间的视为截止时间不变。更正公告作为招标文件的补充和组成部分，对所有供应商均有约束力。</w:t>
      </w:r>
      <w:r>
        <w:rPr>
          <w:rFonts w:hint="eastAsia" w:ascii="仿宋" w:hAnsi="仿宋" w:eastAsia="仿宋" w:cs="仿宋"/>
          <w:bCs/>
          <w:color w:val="auto"/>
          <w:highlight w:val="none"/>
        </w:rPr>
        <w:t>请在浙江政府采购网更正公告页面中下载。</w:t>
      </w:r>
    </w:p>
    <w:p w14:paraId="41A506D0">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.2为使供应商有足够的时间按修改文件要求修正投标文件，</w:t>
      </w:r>
      <w:r>
        <w:rPr>
          <w:rFonts w:hint="eastAsia" w:ascii="仿宋" w:hAnsi="仿宋" w:eastAsia="仿宋" w:cs="仿宋"/>
          <w:color w:val="auto"/>
          <w:sz w:val="24"/>
          <w:szCs w:val="22"/>
          <w:highlight w:val="none"/>
        </w:rPr>
        <w:t>采购人</w:t>
      </w:r>
      <w:r>
        <w:rPr>
          <w:rFonts w:hint="eastAsia" w:ascii="仿宋" w:hAnsi="仿宋" w:eastAsia="仿宋" w:cs="仿宋"/>
          <w:color w:val="auto"/>
          <w:sz w:val="24"/>
          <w:highlight w:val="none"/>
        </w:rPr>
        <w:t>可酌情推迟投标截止时间和开标时间，并将此变更以更正公告的形式通过上述途径通知供应商。</w:t>
      </w:r>
    </w:p>
    <w:p w14:paraId="07B29BBD">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6</w:t>
      </w:r>
      <w:r>
        <w:rPr>
          <w:rFonts w:hint="eastAsia" w:ascii="仿宋" w:hAnsi="仿宋" w:eastAsia="仿宋" w:cs="仿宋"/>
          <w:b/>
          <w:bCs/>
          <w:color w:val="auto"/>
          <w:sz w:val="24"/>
          <w:highlight w:val="none"/>
        </w:rPr>
        <w:t>.参考品牌</w:t>
      </w:r>
    </w:p>
    <w:p w14:paraId="239B4D61">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476DD498">
      <w:pPr>
        <w:adjustRightInd w:val="0"/>
        <w:spacing w:line="288" w:lineRule="auto"/>
        <w:ind w:firstLine="480" w:firstLineChars="200"/>
        <w:rPr>
          <w:rFonts w:ascii="仿宋" w:hAnsi="仿宋" w:eastAsia="仿宋" w:cs="仿宋"/>
          <w:color w:val="auto"/>
          <w:sz w:val="24"/>
          <w:szCs w:val="24"/>
          <w:highlight w:val="none"/>
        </w:rPr>
      </w:pPr>
    </w:p>
    <w:p w14:paraId="337ED45A">
      <w:pPr>
        <w:adjustRightInd w:val="0"/>
        <w:spacing w:line="288" w:lineRule="auto"/>
        <w:rPr>
          <w:rFonts w:ascii="仿宋" w:hAnsi="仿宋" w:eastAsia="仿宋" w:cs="仿宋"/>
          <w:color w:val="auto"/>
          <w:sz w:val="24"/>
          <w:szCs w:val="24"/>
          <w:highlight w:val="none"/>
        </w:rPr>
      </w:pPr>
    </w:p>
    <w:p w14:paraId="7E48B0CF">
      <w:pPr>
        <w:snapToGrid w:val="0"/>
        <w:spacing w:line="288" w:lineRule="auto"/>
        <w:ind w:firstLine="643"/>
        <w:jc w:val="center"/>
        <w:rPr>
          <w:rFonts w:ascii="仿宋" w:hAnsi="仿宋" w:eastAsia="仿宋" w:cs="仿宋"/>
          <w:b/>
          <w:bCs/>
          <w:color w:val="auto"/>
          <w:sz w:val="40"/>
          <w:szCs w:val="28"/>
          <w:highlight w:val="none"/>
        </w:rPr>
      </w:pPr>
      <w:r>
        <w:rPr>
          <w:rFonts w:hint="eastAsia" w:ascii="仿宋" w:hAnsi="仿宋" w:eastAsia="仿宋" w:cs="仿宋"/>
          <w:b/>
          <w:bCs/>
          <w:color w:val="auto"/>
          <w:sz w:val="32"/>
          <w:szCs w:val="28"/>
          <w:highlight w:val="none"/>
        </w:rPr>
        <w:t>三、投标文件</w:t>
      </w:r>
      <w:bookmarkEnd w:id="10"/>
    </w:p>
    <w:p w14:paraId="7312FD3C">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1.投标文件的语言及货币单位</w:t>
      </w:r>
    </w:p>
    <w:p w14:paraId="598F4B2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1.1投标文件以及有关投标事宜的所有来往函电均应以中文书写，专业术语和外文证明材料除外。</w:t>
      </w:r>
    </w:p>
    <w:p w14:paraId="149F07C4">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1.2投标文件以人民币元报价或以下浮率（优惠率）报价，具体详见《开标一览表》。</w:t>
      </w:r>
    </w:p>
    <w:p w14:paraId="26B06E0A">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2.投标文件的组成</w:t>
      </w:r>
    </w:p>
    <w:p w14:paraId="4EB5CBA1">
      <w:pPr>
        <w:snapToGrid w:val="0"/>
        <w:spacing w:line="288" w:lineRule="auto"/>
        <w:ind w:firstLine="480"/>
        <w:jc w:val="left"/>
        <w:rPr>
          <w:rFonts w:ascii="仿宋" w:hAnsi="仿宋" w:eastAsia="仿宋" w:cs="仿宋"/>
          <w:color w:val="auto"/>
          <w:sz w:val="24"/>
          <w:highlight w:val="none"/>
        </w:rPr>
      </w:pPr>
      <w:r>
        <w:rPr>
          <w:rFonts w:hint="eastAsia" w:ascii="仿宋" w:hAnsi="仿宋" w:eastAsia="仿宋" w:cs="仿宋"/>
          <w:color w:val="auto"/>
          <w:sz w:val="24"/>
          <w:highlight w:val="none"/>
        </w:rPr>
        <w:t>本项目投标文件由“商务技术（资信）文件资料报价文件”、“报价文件”二部分组成：</w:t>
      </w:r>
    </w:p>
    <w:p w14:paraId="4D88CC17">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2.1“商务技术（资信）文件资料”包括以下内容：</w:t>
      </w:r>
    </w:p>
    <w:p w14:paraId="31502ED1">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2.1.1营业执照；</w:t>
      </w:r>
    </w:p>
    <w:p w14:paraId="764BE41A">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2.1.2前一年度资产负债表等财务报表资料文件(新成立的公司，必须提供情况说明)；</w:t>
      </w:r>
    </w:p>
    <w:p w14:paraId="5BAA405D">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2.1.3具有履行合同所必需的产品和专业技术能力的承诺函；</w:t>
      </w:r>
    </w:p>
    <w:p w14:paraId="1D97468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2.1.4提供有效的依法缴纳税收证明（完税凭证或税务部门出具的证明）和提供有效的依法缴纳社会保障资金证明（缴纳凭证或人社部门出具的证明）；</w:t>
      </w:r>
    </w:p>
    <w:p w14:paraId="1F4AFF8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2.1.5供应商在信用中国（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仿宋" w:hAnsi="仿宋" w:eastAsia="仿宋" w:cs="仿宋"/>
          <w:color w:val="auto"/>
          <w:sz w:val="24"/>
          <w:highlight w:val="none"/>
        </w:rPr>
        <w:t>www.creditchina.gov.cn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仿宋" w:hAnsi="仿宋" w:eastAsia="仿宋" w:cs="仿宋"/>
          <w:color w:val="auto"/>
          <w:sz w:val="24"/>
          <w:highlight w:val="none"/>
        </w:rPr>
        <w:t>www.ccgp.gov.cn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)投标截止前信用信息（提供截图）；</w:t>
      </w:r>
    </w:p>
    <w:p w14:paraId="1B94359A">
      <w:pPr>
        <w:spacing w:line="288" w:lineRule="auto"/>
        <w:rPr>
          <w:rFonts w:hint="eastAsia" w:ascii="仿宋" w:hAnsi="仿宋" w:eastAsia="仿宋" w:cs="仿宋"/>
          <w:bCs/>
          <w:color w:val="auto"/>
          <w:sz w:val="24"/>
          <w:highlight w:val="none"/>
          <w:lang w:eastAsia="zh-CN"/>
        </w:rPr>
      </w:pPr>
      <w:r>
        <w:rPr>
          <w:rFonts w:hint="eastAsia" w:ascii="仿宋" w:hAnsi="仿宋" w:eastAsia="仿宋" w:cs="仿宋"/>
          <w:color w:val="auto"/>
          <w:sz w:val="24"/>
          <w:highlight w:val="none"/>
        </w:rPr>
        <w:t>2.1.6</w:t>
      </w:r>
      <w:r>
        <w:rPr>
          <w:rFonts w:hint="eastAsia" w:ascii="仿宋" w:hAnsi="仿宋" w:eastAsia="仿宋" w:cs="仿宋"/>
          <w:bCs/>
          <w:color w:val="auto"/>
          <w:sz w:val="24"/>
          <w:highlight w:val="none"/>
        </w:rPr>
        <w:t>落实政府采购政策需满足的资格要求</w:t>
      </w:r>
      <w:r>
        <w:rPr>
          <w:rFonts w:hint="eastAsia" w:ascii="仿宋" w:hAnsi="仿宋" w:eastAsia="仿宋" w:cs="仿宋"/>
          <w:bCs/>
          <w:color w:val="auto"/>
          <w:sz w:val="24"/>
          <w:highlight w:val="none"/>
          <w:lang w:eastAsia="zh-CN"/>
        </w:rPr>
        <w:t>：货物全部由符合政策要求的中小企业制造，提供中小企业声明函；</w:t>
      </w:r>
    </w:p>
    <w:p w14:paraId="0478A8E1">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rPr>
        <w:t>特定资格</w:t>
      </w:r>
      <w:r>
        <w:rPr>
          <w:rFonts w:hint="eastAsia" w:ascii="仿宋" w:hAnsi="仿宋" w:eastAsia="仿宋" w:cs="仿宋"/>
          <w:color w:val="auto"/>
          <w:sz w:val="24"/>
          <w:highlight w:val="none"/>
        </w:rPr>
        <w:t>证明材料（复印件或打印件）：</w:t>
      </w:r>
    </w:p>
    <w:p w14:paraId="042FC7C7">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1</w:t>
      </w:r>
      <w:r>
        <w:rPr>
          <w:rFonts w:hint="eastAsia" w:ascii="仿宋" w:hAnsi="仿宋" w:eastAsia="仿宋" w:cs="仿宋"/>
          <w:bCs/>
          <w:color w:val="auto"/>
          <w:sz w:val="24"/>
          <w:highlight w:val="none"/>
        </w:rPr>
        <w:t>医用气体制造商具有有效的药品生产许可证【氧（空分、分装）】、安全生产许可证、气体充装许可证、药品注册批件（包括气态和液态）、具有有效的危险化学品经营许可证、移动式压力容器充装许可证</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提供以上所有证件复印件</w:t>
      </w:r>
      <w:r>
        <w:rPr>
          <w:rFonts w:hint="eastAsia" w:ascii="仿宋" w:hAnsi="仿宋" w:eastAsia="仿宋" w:cs="仿宋"/>
          <w:bCs/>
          <w:color w:val="auto"/>
          <w:sz w:val="24"/>
          <w:highlight w:val="none"/>
          <w:lang w:eastAsia="zh-CN"/>
        </w:rPr>
        <w:t>）</w:t>
      </w:r>
      <w:r>
        <w:rPr>
          <w:rFonts w:hint="eastAsia" w:ascii="仿宋" w:hAnsi="仿宋" w:eastAsia="仿宋" w:cs="仿宋"/>
          <w:color w:val="auto"/>
          <w:sz w:val="24"/>
          <w:highlight w:val="none"/>
        </w:rPr>
        <w:t>；</w:t>
      </w:r>
    </w:p>
    <w:p w14:paraId="485C1EBB">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投标声明函；</w:t>
      </w:r>
    </w:p>
    <w:p w14:paraId="50D9E45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法定代表人授权委托书；</w:t>
      </w:r>
    </w:p>
    <w:p w14:paraId="0942D7D0">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10</w:t>
      </w:r>
      <w:r>
        <w:rPr>
          <w:rFonts w:hint="eastAsia" w:ascii="仿宋" w:hAnsi="仿宋" w:eastAsia="仿宋" w:cs="仿宋"/>
          <w:color w:val="auto"/>
          <w:sz w:val="24"/>
          <w:highlight w:val="none"/>
        </w:rPr>
        <w:t>法定代表人及其授权代表身份证明；</w:t>
      </w:r>
    </w:p>
    <w:p w14:paraId="431F90DA">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11</w:t>
      </w:r>
      <w:r>
        <w:rPr>
          <w:rFonts w:hint="eastAsia" w:ascii="仿宋" w:hAnsi="仿宋" w:eastAsia="仿宋" w:cs="仿宋"/>
          <w:color w:val="auto"/>
          <w:sz w:val="24"/>
          <w:highlight w:val="none"/>
        </w:rPr>
        <w:t>授权代表社保证明；</w:t>
      </w:r>
    </w:p>
    <w:p w14:paraId="432FAC1A">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lang w:val="zh-CN"/>
        </w:rPr>
        <w:t>供应商廉洁自律承诺书；</w:t>
      </w:r>
    </w:p>
    <w:p w14:paraId="33B7E9A8">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13</w:t>
      </w:r>
      <w:r>
        <w:rPr>
          <w:rFonts w:hint="eastAsia" w:ascii="仿宋" w:hAnsi="仿宋" w:eastAsia="仿宋" w:cs="仿宋"/>
          <w:color w:val="auto"/>
          <w:sz w:val="24"/>
          <w:highlight w:val="none"/>
        </w:rPr>
        <w:t>评分对应表；</w:t>
      </w:r>
    </w:p>
    <w:p w14:paraId="6D171714">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14</w:t>
      </w:r>
      <w:r>
        <w:rPr>
          <w:rFonts w:hint="eastAsia" w:ascii="仿宋" w:hAnsi="仿宋" w:eastAsia="仿宋" w:cs="仿宋"/>
          <w:color w:val="auto"/>
          <w:sz w:val="24"/>
          <w:highlight w:val="none"/>
        </w:rPr>
        <w:t>技术响应表；</w:t>
      </w:r>
    </w:p>
    <w:p w14:paraId="0CA88493">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类似业绩一览表；</w:t>
      </w:r>
    </w:p>
    <w:p w14:paraId="53E4870B">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16</w:t>
      </w:r>
      <w:r>
        <w:rPr>
          <w:rFonts w:hint="eastAsia" w:ascii="仿宋" w:hAnsi="仿宋" w:eastAsia="仿宋" w:cs="仿宋"/>
          <w:color w:val="auto"/>
          <w:sz w:val="24"/>
          <w:highlight w:val="none"/>
        </w:rPr>
        <w:t>其他供应商认为需要提供的材料包括但不限于</w:t>
      </w:r>
      <w:r>
        <w:rPr>
          <w:rFonts w:hint="eastAsia" w:ascii="仿宋" w:hAnsi="仿宋" w:eastAsia="仿宋" w:cs="仿宋"/>
          <w:color w:val="auto"/>
          <w:sz w:val="24"/>
          <w:highlight w:val="none"/>
          <w:lang w:val="zh-CN"/>
        </w:rPr>
        <w:t>评分标准中要求提供的其他资料，</w:t>
      </w:r>
      <w:r>
        <w:rPr>
          <w:rFonts w:hint="eastAsia" w:ascii="仿宋" w:hAnsi="仿宋" w:eastAsia="仿宋" w:cs="仿宋"/>
          <w:color w:val="auto"/>
          <w:sz w:val="24"/>
          <w:highlight w:val="none"/>
        </w:rPr>
        <w:t>格式自拟。</w:t>
      </w:r>
    </w:p>
    <w:p w14:paraId="43D8C4ED">
      <w:pPr>
        <w:snapToGrid w:val="0"/>
        <w:spacing w:line="288" w:lineRule="auto"/>
        <w:ind w:firstLine="643"/>
        <w:jc w:val="left"/>
        <w:rPr>
          <w:rFonts w:ascii="仿宋" w:hAnsi="仿宋" w:eastAsia="仿宋" w:cs="仿宋"/>
          <w:color w:val="auto"/>
          <w:sz w:val="24"/>
          <w:highlight w:val="none"/>
        </w:rPr>
      </w:pPr>
      <w:r>
        <w:rPr>
          <w:rFonts w:hint="eastAsia" w:ascii="仿宋" w:hAnsi="仿宋" w:eastAsia="仿宋" w:cs="仿宋"/>
          <w:b/>
          <w:bCs/>
          <w:color w:val="auto"/>
          <w:sz w:val="32"/>
          <w:szCs w:val="32"/>
          <w:highlight w:val="none"/>
          <w:u w:val="single"/>
        </w:rPr>
        <w:t>注：“商务技术（资信）文件资料”可在采购文件格式的基础上适当调整，以使内容更加完备。盖章、签署等要求按采购文件第六章和标段内的规定执行。</w:t>
      </w:r>
    </w:p>
    <w:p w14:paraId="689131A5">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2.3“报价文件”包括以下内容：</w:t>
      </w:r>
    </w:p>
    <w:p w14:paraId="6E74647B">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2.3.1开标一览表；</w:t>
      </w:r>
    </w:p>
    <w:p w14:paraId="624E57BA">
      <w:pPr>
        <w:widowControl/>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2.3.2关于报价的其他说明（如有，格式自拟）。</w:t>
      </w:r>
    </w:p>
    <w:p w14:paraId="41B8CDE4">
      <w:pPr>
        <w:snapToGrid w:val="0"/>
        <w:spacing w:line="288" w:lineRule="auto"/>
        <w:ind w:firstLine="643"/>
        <w:jc w:val="left"/>
        <w:rPr>
          <w:rFonts w:ascii="仿宋" w:hAnsi="仿宋" w:eastAsia="仿宋" w:cs="仿宋"/>
          <w:b/>
          <w:bCs/>
          <w:color w:val="auto"/>
          <w:sz w:val="32"/>
          <w:szCs w:val="32"/>
          <w:highlight w:val="none"/>
          <w:u w:val="single"/>
        </w:rPr>
      </w:pPr>
      <w:r>
        <w:rPr>
          <w:rFonts w:hint="eastAsia" w:ascii="仿宋" w:hAnsi="仿宋" w:eastAsia="仿宋" w:cs="仿宋"/>
          <w:b/>
          <w:bCs/>
          <w:color w:val="auto"/>
          <w:sz w:val="32"/>
          <w:szCs w:val="32"/>
          <w:highlight w:val="none"/>
          <w:u w:val="single"/>
        </w:rPr>
        <w:t>注：开标一览表必须且按采购文件第六章规定格式填写，否则作无效投标处理。</w:t>
      </w:r>
    </w:p>
    <w:p w14:paraId="267113BA">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3.投标文件的制作要求</w:t>
      </w:r>
    </w:p>
    <w:p w14:paraId="27EC4C8C">
      <w:pPr>
        <w:widowControl/>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3.2签署要求：按采购文件第六章“投标文件格式附件”各表单要求签署。</w:t>
      </w:r>
    </w:p>
    <w:p w14:paraId="1D26849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3.3制作要求：建议采用A4幅面，编制页码，制作目录，提倡双面打印。</w:t>
      </w:r>
    </w:p>
    <w:p w14:paraId="348EECDA">
      <w:pPr>
        <w:widowControl/>
        <w:snapToGrid w:val="0"/>
        <w:spacing w:line="288" w:lineRule="auto"/>
        <w:rPr>
          <w:rFonts w:ascii="仿宋" w:hAnsi="仿宋" w:eastAsia="仿宋" w:cs="仿宋"/>
          <w:b/>
          <w:color w:val="auto"/>
          <w:kern w:val="0"/>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kern w:val="0"/>
          <w:sz w:val="24"/>
          <w:highlight w:val="none"/>
        </w:rPr>
        <w:t>投标文件的补充和修改</w:t>
      </w:r>
    </w:p>
    <w:p w14:paraId="2BB990B9">
      <w:pPr>
        <w:widowControl/>
        <w:snapToGrid w:val="0"/>
        <w:spacing w:line="288" w:lineRule="auto"/>
        <w:ind w:firstLine="482" w:firstLineChars="200"/>
        <w:rPr>
          <w:rFonts w:ascii="仿宋" w:hAnsi="仿宋" w:eastAsia="仿宋" w:cs="仿宋"/>
          <w:color w:val="auto"/>
          <w:kern w:val="0"/>
          <w:sz w:val="24"/>
          <w:highlight w:val="none"/>
        </w:rPr>
      </w:pPr>
      <w:r>
        <w:rPr>
          <w:rFonts w:hint="eastAsia" w:ascii="仿宋" w:hAnsi="仿宋" w:eastAsia="仿宋" w:cs="仿宋"/>
          <w:b/>
          <w:bCs/>
          <w:color w:val="auto"/>
          <w:kern w:val="0"/>
          <w:sz w:val="24"/>
          <w:highlight w:val="none"/>
        </w:rPr>
        <w:t>投标截止时间前</w:t>
      </w:r>
      <w:r>
        <w:rPr>
          <w:rFonts w:hint="eastAsia" w:ascii="仿宋" w:hAnsi="仿宋" w:eastAsia="仿宋" w:cs="仿宋"/>
          <w:color w:val="auto"/>
          <w:kern w:val="0"/>
          <w:sz w:val="24"/>
          <w:highlight w:val="none"/>
        </w:rPr>
        <w:t>，供应商可以以书面形式提出对投标文件进行补充和修改，相应部分以最后的补充和修改为准。若修改和补充为书面材料的应当密封，</w:t>
      </w:r>
      <w:r>
        <w:rPr>
          <w:rFonts w:hint="eastAsia" w:ascii="仿宋" w:hAnsi="仿宋" w:eastAsia="仿宋" w:cs="仿宋"/>
          <w:color w:val="auto"/>
          <w:sz w:val="24"/>
          <w:highlight w:val="none"/>
        </w:rPr>
        <w:t>并明确注明“资格文件（或</w:t>
      </w:r>
      <w:r>
        <w:rPr>
          <w:rFonts w:hint="eastAsia" w:ascii="仿宋" w:hAnsi="仿宋" w:eastAsia="仿宋" w:cs="仿宋"/>
          <w:color w:val="auto"/>
          <w:kern w:val="0"/>
          <w:sz w:val="24"/>
          <w:highlight w:val="none"/>
        </w:rPr>
        <w:t>商务技术（资信）文件资料或报价文件）修改（或补充）材料、项目名称或项目（标段）编号、供应商名称</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字样</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同时由</w:t>
      </w:r>
      <w:r>
        <w:rPr>
          <w:rFonts w:hint="eastAsia" w:ascii="仿宋" w:hAnsi="仿宋" w:eastAsia="仿宋" w:cs="仿宋"/>
          <w:color w:val="auto"/>
          <w:sz w:val="24"/>
          <w:highlight w:val="none"/>
        </w:rPr>
        <w:t>法定代表人或其授权代表签字或盖章</w:t>
      </w:r>
      <w:r>
        <w:rPr>
          <w:rFonts w:hint="eastAsia" w:ascii="仿宋" w:hAnsi="仿宋" w:eastAsia="仿宋" w:cs="仿宋"/>
          <w:color w:val="auto"/>
          <w:kern w:val="0"/>
          <w:sz w:val="24"/>
          <w:highlight w:val="none"/>
        </w:rPr>
        <w:t>。未按上述规则制作的补充和修改材料将被拒收。</w:t>
      </w:r>
    </w:p>
    <w:p w14:paraId="70828274">
      <w:pPr>
        <w:pStyle w:val="7"/>
        <w:numPr>
          <w:ilvl w:val="0"/>
          <w:numId w:val="0"/>
        </w:numPr>
        <w:spacing w:afterLines="0" w:line="288" w:lineRule="auto"/>
        <w:rPr>
          <w:rFonts w:ascii="仿宋" w:hAnsi="仿宋" w:eastAsia="仿宋" w:cs="仿宋"/>
          <w:b/>
          <w:color w:val="auto"/>
          <w:szCs w:val="24"/>
          <w:highlight w:val="none"/>
        </w:rPr>
      </w:pPr>
      <w:r>
        <w:rPr>
          <w:rFonts w:hint="eastAsia" w:ascii="仿宋" w:hAnsi="仿宋" w:eastAsia="仿宋" w:cs="仿宋"/>
          <w:b/>
          <w:color w:val="auto"/>
          <w:szCs w:val="24"/>
          <w:highlight w:val="none"/>
        </w:rPr>
        <w:t>5.投标文件的有效期</w:t>
      </w:r>
    </w:p>
    <w:p w14:paraId="1D90F3E8">
      <w:pPr>
        <w:pStyle w:val="7"/>
        <w:numPr>
          <w:ilvl w:val="0"/>
          <w:numId w:val="0"/>
        </w:numPr>
        <w:spacing w:afterLines="0" w:line="288" w:lineRule="auto"/>
        <w:rPr>
          <w:rFonts w:ascii="仿宋" w:hAnsi="仿宋" w:eastAsia="仿宋" w:cs="仿宋"/>
          <w:color w:val="auto"/>
          <w:szCs w:val="24"/>
          <w:highlight w:val="none"/>
        </w:rPr>
      </w:pPr>
      <w:r>
        <w:rPr>
          <w:rFonts w:hint="eastAsia" w:ascii="仿宋" w:hAnsi="仿宋" w:eastAsia="仿宋" w:cs="仿宋"/>
          <w:color w:val="auto"/>
          <w:szCs w:val="24"/>
          <w:highlight w:val="none"/>
        </w:rPr>
        <w:t>5.1</w:t>
      </w:r>
      <w:r>
        <w:rPr>
          <w:rFonts w:hint="eastAsia" w:ascii="仿宋" w:hAnsi="仿宋" w:eastAsia="仿宋" w:cs="仿宋"/>
          <w:color w:val="auto"/>
          <w:highlight w:val="none"/>
        </w:rPr>
        <w:t>投标文件有效期详见前附表。投标有效期内，供应商不得撤销或更换投标文件。</w:t>
      </w:r>
    </w:p>
    <w:p w14:paraId="155D904C">
      <w:pPr>
        <w:pStyle w:val="7"/>
        <w:numPr>
          <w:ilvl w:val="0"/>
          <w:numId w:val="0"/>
        </w:numPr>
        <w:spacing w:afterLines="0" w:line="288" w:lineRule="auto"/>
        <w:rPr>
          <w:rFonts w:ascii="仿宋" w:hAnsi="仿宋" w:eastAsia="仿宋" w:cs="仿宋"/>
          <w:color w:val="auto"/>
          <w:szCs w:val="24"/>
          <w:highlight w:val="none"/>
        </w:rPr>
      </w:pPr>
      <w:r>
        <w:rPr>
          <w:rFonts w:hint="eastAsia" w:ascii="仿宋" w:hAnsi="仿宋" w:eastAsia="仿宋" w:cs="仿宋"/>
          <w:color w:val="auto"/>
          <w:szCs w:val="24"/>
          <w:highlight w:val="none"/>
        </w:rPr>
        <w:t>5.2投标有效期内为完成开评标及与中标人签订合同的，采购人需与供应商书面协商延长投标书的有效期。</w:t>
      </w:r>
    </w:p>
    <w:p w14:paraId="77FFD726">
      <w:pPr>
        <w:pStyle w:val="7"/>
        <w:numPr>
          <w:ilvl w:val="0"/>
          <w:numId w:val="0"/>
        </w:numPr>
        <w:spacing w:afterLines="0" w:line="288" w:lineRule="auto"/>
        <w:rPr>
          <w:rFonts w:ascii="仿宋" w:hAnsi="仿宋" w:eastAsia="仿宋" w:cs="仿宋"/>
          <w:color w:val="auto"/>
          <w:szCs w:val="24"/>
          <w:highlight w:val="none"/>
        </w:rPr>
      </w:pPr>
      <w:r>
        <w:rPr>
          <w:rFonts w:hint="eastAsia" w:ascii="仿宋" w:hAnsi="仿宋" w:eastAsia="仿宋" w:cs="仿宋"/>
          <w:color w:val="auto"/>
          <w:szCs w:val="24"/>
          <w:highlight w:val="none"/>
        </w:rPr>
        <w:t>5.3供应商可拒绝接受延期要求。同意延长有效期的供应商不能修改投标文件。</w:t>
      </w:r>
    </w:p>
    <w:p w14:paraId="5FF97496">
      <w:pPr>
        <w:pStyle w:val="7"/>
        <w:numPr>
          <w:ilvl w:val="0"/>
          <w:numId w:val="0"/>
        </w:numPr>
        <w:spacing w:afterLines="0" w:line="288" w:lineRule="auto"/>
        <w:rPr>
          <w:rFonts w:ascii="仿宋" w:hAnsi="仿宋" w:eastAsia="仿宋" w:cs="仿宋"/>
          <w:color w:val="auto"/>
          <w:szCs w:val="24"/>
          <w:highlight w:val="none"/>
        </w:rPr>
      </w:pPr>
      <w:r>
        <w:rPr>
          <w:rFonts w:hint="eastAsia" w:ascii="仿宋" w:hAnsi="仿宋" w:eastAsia="仿宋" w:cs="仿宋"/>
          <w:color w:val="auto"/>
          <w:szCs w:val="24"/>
          <w:highlight w:val="none"/>
        </w:rPr>
        <w:t>5.4投标文件不予退还。</w:t>
      </w:r>
      <w:bookmarkStart w:id="11" w:name="_Toc104885744"/>
    </w:p>
    <w:p w14:paraId="54362F3F">
      <w:pPr>
        <w:pStyle w:val="7"/>
        <w:numPr>
          <w:ilvl w:val="0"/>
          <w:numId w:val="0"/>
        </w:numPr>
        <w:spacing w:afterLines="0" w:line="288" w:lineRule="auto"/>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22"/>
          <w:highlight w:val="none"/>
        </w:rPr>
        <w:t>四、开标评标</w:t>
      </w:r>
      <w:bookmarkEnd w:id="11"/>
      <w:r>
        <w:rPr>
          <w:rFonts w:hint="eastAsia" w:ascii="仿宋" w:hAnsi="仿宋" w:eastAsia="仿宋" w:cs="仿宋"/>
          <w:b/>
          <w:bCs/>
          <w:color w:val="auto"/>
          <w:sz w:val="32"/>
          <w:szCs w:val="22"/>
          <w:highlight w:val="none"/>
          <w:lang w:val="en-US" w:eastAsia="zh-CN"/>
        </w:rPr>
        <w:t xml:space="preserve"> </w:t>
      </w:r>
    </w:p>
    <w:p w14:paraId="0B0DB0E4">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1.开标出席</w:t>
      </w:r>
    </w:p>
    <w:p w14:paraId="2E48157A">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1.1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16858A15">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2.投标文件的提交</w:t>
      </w:r>
    </w:p>
    <w:p w14:paraId="452DB2A7">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2.1投标文件递交时间以送达至采购文件载明的开标室为准，时间以开标室的电子时钟为准，逾期不予接受。</w:t>
      </w:r>
    </w:p>
    <w:p w14:paraId="1D60089B">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2.2供应商在投标截止时间后不得在开标室外补充提交标书、各类证书证明等材料。</w:t>
      </w:r>
    </w:p>
    <w:p w14:paraId="3A3B45B4">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2.3投标截止时间前，供应商有权对投标文件包封、签署、盖章进行完善。</w:t>
      </w:r>
    </w:p>
    <w:p w14:paraId="6D9533C0">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3.开标大会程序</w:t>
      </w:r>
    </w:p>
    <w:p w14:paraId="25BE17AB">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3.1开标大会由采购代理机构主持。</w:t>
      </w:r>
    </w:p>
    <w:p w14:paraId="68616A37">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3.2主持人宣布开标会开始，介绍到会单位和人员。</w:t>
      </w:r>
    </w:p>
    <w:p w14:paraId="1B4EE36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3.3采购代理机构核对、宣读完成标书提交并签到的供应商名单。</w:t>
      </w:r>
    </w:p>
    <w:p w14:paraId="3C917671">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3.4采购代理机构组织监督代表检查投标文件包封情况，不满足采购文件规定的将予以拒收。</w:t>
      </w:r>
    </w:p>
    <w:p w14:paraId="22D35633">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3.5启封“商务技术（资信）文件资料”，评审委员会对“商务技术（资信）文件资料”进行资格、符合性审查，进行技术打分。</w:t>
      </w:r>
    </w:p>
    <w:p w14:paraId="7559A0C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3.6主持人宣布“商务技术（资信）文件资料”得分情况及无效（废）投标情形（如有）。</w:t>
      </w:r>
    </w:p>
    <w:p w14:paraId="54B6597B">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3.7启封“报价文件”，宣读供应商名称、投标报价等内容。</w:t>
      </w:r>
    </w:p>
    <w:p w14:paraId="0392AEEC">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3.8评审委员会对“报价文件”进行评审，计算评标价及价格分，汇总商务技术分、价格分，根据得分排序确定中标候选人。</w:t>
      </w:r>
    </w:p>
    <w:p w14:paraId="770F57D2">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3.9主持人向投标单位公布评审结果。</w:t>
      </w:r>
    </w:p>
    <w:p w14:paraId="15B650A2">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以上程序在不违反公开、公平、公正原则的基础上，可适当调整。</w:t>
      </w:r>
    </w:p>
    <w:p w14:paraId="1EC71373">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4.评审委员会的组成</w:t>
      </w:r>
    </w:p>
    <w:p w14:paraId="5EC4B82A">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4.1评审委员会由采购单位依法组建，负责项目评审活动及协助处理质疑投诉。参与本项目进口论证和需求论证的专家不得作为采购评审专家参与同一项目的采购评审工作。</w:t>
      </w:r>
    </w:p>
    <w:p w14:paraId="52F4604C">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4.2评审委员会由采购人代表和有关方面的专家组成，成员人数为五人及以上单数。</w:t>
      </w:r>
    </w:p>
    <w:p w14:paraId="14112E8C">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4.3采购人代表不得担任评审组长。</w:t>
      </w:r>
    </w:p>
    <w:p w14:paraId="08070959">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4.4经采购监督部门同意，由于专家库相应专业专家人数不足且技术复杂等原因，允许采购人推荐组成临时专家库并从中随机抽取，推荐规则参照政府采购相关规定执行。</w:t>
      </w:r>
    </w:p>
    <w:p w14:paraId="071033F8">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5.评审</w:t>
      </w:r>
    </w:p>
    <w:p w14:paraId="44A23F4A">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5.1评审内容包括但并仅限于格式审查、内容评审、违反法律法规情况审查。</w:t>
      </w:r>
    </w:p>
    <w:p w14:paraId="5592070B">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5.2评审委员会应当严格按照采购文件、投标（响应）文件进行评审，不得依据投标（响应）文件以外的资料评审。</w:t>
      </w:r>
    </w:p>
    <w:p w14:paraId="327BEE6A">
      <w:pPr>
        <w:spacing w:line="288" w:lineRule="auto"/>
        <w:jc w:val="left"/>
        <w:rPr>
          <w:rFonts w:ascii="仿宋" w:hAnsi="仿宋" w:eastAsia="仿宋" w:cs="仿宋"/>
          <w:b/>
          <w:bCs/>
          <w:color w:val="auto"/>
          <w:sz w:val="24"/>
          <w:highlight w:val="none"/>
        </w:rPr>
      </w:pPr>
      <w:r>
        <w:rPr>
          <w:rFonts w:hint="eastAsia" w:ascii="仿宋" w:hAnsi="仿宋" w:eastAsia="仿宋" w:cs="仿宋"/>
          <w:color w:val="auto"/>
          <w:sz w:val="24"/>
          <w:highlight w:val="none"/>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color w:val="auto"/>
          <w:sz w:val="24"/>
          <w:highlight w:val="none"/>
        </w:rPr>
        <w:t>不接受供应商提出的主动澄清。</w:t>
      </w:r>
    </w:p>
    <w:p w14:paraId="445EDAAC">
      <w:pPr>
        <w:widowControl/>
        <w:snapToGrid w:val="0"/>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5.4评审委员会不负责解释供应商的得分高低和失分情况，不退还已经拆封的投标文件。</w:t>
      </w:r>
    </w:p>
    <w:p w14:paraId="619CF334">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6.报价修正规则</w:t>
      </w:r>
    </w:p>
    <w:p w14:paraId="25DBC337">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6.1投标文件中开标一览表内容与投标文件中相应内容不一致的，以开标一览表为准；</w:t>
      </w:r>
    </w:p>
    <w:p w14:paraId="3AD8412B">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6.2大写金额和小写金额不一致的，以大写金额为准；</w:t>
      </w:r>
    </w:p>
    <w:p w14:paraId="563D907F">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6.3单价金额小数点或者百分比有明显错位的，以开标一览表的总价为准，并修改单价；</w:t>
      </w:r>
    </w:p>
    <w:p w14:paraId="23010A7B">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6.4总价金额与按单价汇总金额不一致的，以单价金额计算结果为准。</w:t>
      </w:r>
    </w:p>
    <w:p w14:paraId="7189E773">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同时出现两种以上不一致的，按照前款规定的顺序修正。修正后的报价参照财政部公布第87号令第五十一条第二款的规定经投标人确认后产生约束力，投标人不确认的，其投标无效。</w:t>
      </w:r>
    </w:p>
    <w:p w14:paraId="0D41D157">
      <w:pPr>
        <w:pStyle w:val="16"/>
        <w:snapToGrid w:val="0"/>
        <w:spacing w:line="288" w:lineRule="auto"/>
        <w:jc w:val="left"/>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7.无效投标的情形</w:t>
      </w:r>
    </w:p>
    <w:p w14:paraId="395B7422">
      <w:pPr>
        <w:tabs>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投标响应文件有下列情形之一的作无效投标处理：</w:t>
      </w:r>
    </w:p>
    <w:p w14:paraId="7A5DCFB2">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7.1单位负责人为同一人或者存在直接控股、管理关系的不同供应商参加本项目同一合同项（标段）下的采购活动的（双方均作无效投标处理）；</w:t>
      </w:r>
    </w:p>
    <w:p w14:paraId="5F210C3D">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7.2为采购项目提供整体设计、规范编制或者项目管理、监理、检测等服务的供应商再参加该采购项目的其他采购活动的（单一来源采购除外）；</w:t>
      </w:r>
    </w:p>
    <w:p w14:paraId="59230F3E">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7.3供应商不具备采购文件中规定的资格要求的（供应商未按采购文件要求提供资格证明文件的，视为供应商不具备采购文件中规定的资格要求）；</w:t>
      </w:r>
    </w:p>
    <w:p w14:paraId="60CEC7C4">
      <w:pPr>
        <w:snapToGrid w:val="0"/>
        <w:spacing w:line="288" w:lineRule="auto"/>
        <w:jc w:val="left"/>
        <w:rPr>
          <w:rFonts w:ascii="仿宋" w:hAnsi="仿宋" w:eastAsia="仿宋" w:cs="仿宋"/>
          <w:color w:val="auto"/>
          <w:kern w:val="0"/>
          <w:sz w:val="24"/>
          <w:highlight w:val="none"/>
        </w:rPr>
      </w:pPr>
      <w:r>
        <w:rPr>
          <w:rFonts w:hint="eastAsia" w:ascii="仿宋" w:hAnsi="仿宋" w:eastAsia="仿宋" w:cs="仿宋"/>
          <w:color w:val="auto"/>
          <w:sz w:val="24"/>
          <w:highlight w:val="none"/>
        </w:rPr>
        <w:t>7.4</w:t>
      </w:r>
      <w:r>
        <w:rPr>
          <w:rFonts w:hint="eastAsia" w:ascii="仿宋" w:hAnsi="仿宋" w:eastAsia="仿宋" w:cs="仿宋"/>
          <w:color w:val="auto"/>
          <w:kern w:val="0"/>
          <w:sz w:val="24"/>
          <w:highlight w:val="none"/>
        </w:rPr>
        <w:t>法定代表人、个体工商户经营者参加开标会，</w:t>
      </w:r>
      <w:r>
        <w:rPr>
          <w:rFonts w:hint="eastAsia" w:ascii="仿宋" w:hAnsi="仿宋" w:eastAsia="仿宋" w:cs="仿宋"/>
          <w:color w:val="auto"/>
          <w:sz w:val="24"/>
          <w:highlight w:val="none"/>
        </w:rPr>
        <w:t>未能出具身份证明的或</w:t>
      </w:r>
      <w:r>
        <w:rPr>
          <w:rFonts w:hint="eastAsia" w:ascii="仿宋" w:hAnsi="仿宋" w:eastAsia="仿宋" w:cs="仿宋"/>
          <w:color w:val="auto"/>
          <w:kern w:val="0"/>
          <w:sz w:val="24"/>
          <w:highlight w:val="none"/>
        </w:rPr>
        <w:t>提供的身份证明与营业执照不一致的；</w:t>
      </w:r>
      <w:r>
        <w:rPr>
          <w:rFonts w:hint="eastAsia" w:ascii="仿宋" w:hAnsi="仿宋" w:eastAsia="仿宋" w:cs="仿宋"/>
          <w:color w:val="auto"/>
          <w:sz w:val="24"/>
          <w:highlight w:val="none"/>
        </w:rPr>
        <w:t>授权代表</w:t>
      </w:r>
      <w:r>
        <w:rPr>
          <w:rFonts w:hint="eastAsia" w:ascii="仿宋" w:hAnsi="仿宋" w:eastAsia="仿宋" w:cs="仿宋"/>
          <w:color w:val="auto"/>
          <w:kern w:val="0"/>
          <w:sz w:val="24"/>
          <w:highlight w:val="none"/>
        </w:rPr>
        <w:t>无《法定代表人授权委托书》或《法定代表人授权委托书》填写错误或</w:t>
      </w:r>
      <w:r>
        <w:rPr>
          <w:rFonts w:hint="eastAsia" w:ascii="仿宋" w:hAnsi="仿宋" w:eastAsia="仿宋" w:cs="仿宋"/>
          <w:color w:val="auto"/>
          <w:sz w:val="24"/>
          <w:highlight w:val="none"/>
        </w:rPr>
        <w:t>未能出具身份证明的</w:t>
      </w:r>
      <w:r>
        <w:rPr>
          <w:rFonts w:hint="eastAsia" w:ascii="仿宋" w:hAnsi="仿宋" w:eastAsia="仿宋" w:cs="仿宋"/>
          <w:color w:val="auto"/>
          <w:kern w:val="0"/>
          <w:sz w:val="24"/>
          <w:highlight w:val="none"/>
        </w:rPr>
        <w:t>；</w:t>
      </w:r>
    </w:p>
    <w:p w14:paraId="562D7C52">
      <w:pPr>
        <w:snapToGrid w:val="0"/>
        <w:spacing w:line="288"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7.5授权代表非投标单位正式职工的（以社保证明为准，如授权代表为离退休返聘人员的，需提供退休证明及单位聘用证明），法定代表人或个体工商户经营者参加开标会的除外；</w:t>
      </w:r>
    </w:p>
    <w:p w14:paraId="30A9BF11">
      <w:pPr>
        <w:snapToGrid w:val="0"/>
        <w:spacing w:line="288"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7.6投标文件制作出现如下情况：</w:t>
      </w:r>
    </w:p>
    <w:p w14:paraId="7F330BBC">
      <w:pPr>
        <w:snapToGrid w:val="0"/>
        <w:spacing w:line="288"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kern w:val="0"/>
          <w:sz w:val="24"/>
          <w:highlight w:val="none"/>
        </w:rPr>
        <w:t>1未按采购文件要求制作“资格文件”的；</w:t>
      </w:r>
    </w:p>
    <w:p w14:paraId="09949236">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sz w:val="24"/>
          <w:highlight w:val="none"/>
        </w:rPr>
        <w:t>2报价一经涂改，未在涂改处加盖投标单位公章或者未经法定代表人或其授权代表签字或盖章的；</w:t>
      </w:r>
    </w:p>
    <w:p w14:paraId="7C2FF6D3">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sz w:val="24"/>
          <w:highlight w:val="none"/>
        </w:rPr>
        <w:t>3“资格文件”或“商务技术（资信）文件资料”或证明材料原件中出现用于价格分评审的投标报价的（采购文件另有规定的参与“商务技术（资信）文件资料”评审的报价除外）；</w:t>
      </w:r>
    </w:p>
    <w:p w14:paraId="4644FEB0">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sz w:val="24"/>
          <w:highlight w:val="none"/>
        </w:rPr>
        <w:t>4对采购服务或技术或产品等要求未详细应答或应答内容不全、有缺失的,经评审委员会认定为无法评审的；</w:t>
      </w:r>
    </w:p>
    <w:p w14:paraId="5FDD1403">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sz w:val="24"/>
          <w:highlight w:val="none"/>
        </w:rPr>
        <w:t>5关键信息填写不完整或字迹不能辨认或有漏项的，经评审委员会认定属于重大偏差的；</w:t>
      </w:r>
    </w:p>
    <w:p w14:paraId="02F0585B">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sz w:val="24"/>
          <w:highlight w:val="none"/>
        </w:rPr>
        <w:t>6未按采购文件规定要求签署盖章的。</w:t>
      </w:r>
    </w:p>
    <w:p w14:paraId="0AFCA4A0">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kern w:val="0"/>
          <w:sz w:val="24"/>
          <w:highlight w:val="none"/>
        </w:rPr>
        <w:t>7.7</w:t>
      </w:r>
      <w:r>
        <w:rPr>
          <w:rFonts w:hint="eastAsia" w:ascii="仿宋" w:hAnsi="仿宋" w:eastAsia="仿宋" w:cs="仿宋"/>
          <w:color w:val="auto"/>
          <w:sz w:val="24"/>
          <w:highlight w:val="none"/>
        </w:rPr>
        <w:t>投标文件与项目不符或内容严重不全或就同一项目递交多份明显内容不同的投标文件的；</w:t>
      </w:r>
    </w:p>
    <w:p w14:paraId="4AD4E853">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kern w:val="0"/>
          <w:sz w:val="24"/>
          <w:highlight w:val="none"/>
        </w:rPr>
        <w:t>7.8</w:t>
      </w:r>
      <w:r>
        <w:rPr>
          <w:rFonts w:hint="eastAsia" w:ascii="仿宋" w:hAnsi="仿宋" w:eastAsia="仿宋" w:cs="仿宋"/>
          <w:color w:val="auto"/>
          <w:sz w:val="24"/>
          <w:highlight w:val="none"/>
        </w:rPr>
        <w:t>未按照采购文件规定要求密封封装、签署、盖章的；</w:t>
      </w:r>
    </w:p>
    <w:p w14:paraId="75543269">
      <w:pPr>
        <w:tabs>
          <w:tab w:val="left" w:pos="3870"/>
          <w:tab w:val="left" w:pos="4085"/>
        </w:tabs>
        <w:snapToGrid w:val="0"/>
        <w:spacing w:line="288" w:lineRule="auto"/>
        <w:jc w:val="left"/>
        <w:rPr>
          <w:rFonts w:ascii="仿宋" w:hAnsi="仿宋" w:eastAsia="仿宋" w:cs="仿宋"/>
          <w:color w:val="auto"/>
          <w:kern w:val="0"/>
          <w:sz w:val="24"/>
          <w:highlight w:val="none"/>
        </w:rPr>
      </w:pPr>
      <w:r>
        <w:rPr>
          <w:rFonts w:hint="eastAsia" w:ascii="仿宋" w:hAnsi="仿宋" w:eastAsia="仿宋" w:cs="仿宋"/>
          <w:color w:val="auto"/>
          <w:sz w:val="24"/>
          <w:highlight w:val="none"/>
        </w:rPr>
        <w:t>7.9</w:t>
      </w:r>
      <w:r>
        <w:rPr>
          <w:rFonts w:hint="eastAsia" w:ascii="仿宋" w:hAnsi="仿宋" w:eastAsia="仿宋" w:cs="仿宋"/>
          <w:color w:val="auto"/>
          <w:kern w:val="0"/>
          <w:sz w:val="24"/>
          <w:highlight w:val="none"/>
        </w:rPr>
        <w:t>投标响应文件含有采购人不能接受的附加条件的；</w:t>
      </w:r>
    </w:p>
    <w:p w14:paraId="61C0BBFB">
      <w:pPr>
        <w:tabs>
          <w:tab w:val="left" w:pos="3870"/>
          <w:tab w:val="left" w:pos="4085"/>
        </w:tabs>
        <w:snapToGrid w:val="0"/>
        <w:spacing w:line="288"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7.10</w:t>
      </w:r>
      <w:r>
        <w:rPr>
          <w:rFonts w:hint="eastAsia" w:ascii="仿宋" w:hAnsi="仿宋" w:eastAsia="仿宋" w:cs="仿宋"/>
          <w:color w:val="auto"/>
          <w:sz w:val="24"/>
          <w:highlight w:val="none"/>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7.11报价超过采购文件中规定的预估金额或最高限价（包括单价限价等采购文件规定的各类限价）的；</w:t>
      </w:r>
    </w:p>
    <w:p w14:paraId="758BA1C2">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7.12供应商对根据修正原则修正后的报价不确认的；</w:t>
      </w:r>
    </w:p>
    <w:p w14:paraId="5330ECBA">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7.13重要信息前后不一致，经评审委员会询标后仍然无法评审的；</w:t>
      </w:r>
    </w:p>
    <w:p w14:paraId="1D6285EA">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7.14供应商提供虚假材料投标的（包括但不限于以下情节）；</w:t>
      </w:r>
    </w:p>
    <w:p w14:paraId="1136E036">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7.14.1使用伪造、变造的许可证件；</w:t>
      </w:r>
    </w:p>
    <w:p w14:paraId="75885169">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    7.14.2提供虚假的财务状况或者业绩；</w:t>
      </w:r>
    </w:p>
    <w:p w14:paraId="365D700E">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    7.14.3提供虚假的项目负责人或者主要技术人员简历、劳动关系证明；</w:t>
      </w:r>
    </w:p>
    <w:p w14:paraId="362B1DA5">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    7.14.4提供虚假的信用状况；</w:t>
      </w:r>
    </w:p>
    <w:p w14:paraId="57A76669">
      <w:pPr>
        <w:tabs>
          <w:tab w:val="left" w:pos="3870"/>
          <w:tab w:val="left" w:pos="4085"/>
        </w:tabs>
        <w:snapToGrid w:val="0"/>
        <w:spacing w:line="288" w:lineRule="auto"/>
        <w:ind w:firstLine="480"/>
        <w:jc w:val="left"/>
        <w:rPr>
          <w:rFonts w:ascii="仿宋" w:hAnsi="仿宋" w:eastAsia="仿宋" w:cs="仿宋"/>
          <w:color w:val="auto"/>
          <w:sz w:val="24"/>
          <w:highlight w:val="none"/>
        </w:rPr>
      </w:pPr>
      <w:r>
        <w:rPr>
          <w:rFonts w:hint="eastAsia" w:ascii="仿宋" w:hAnsi="仿宋" w:eastAsia="仿宋" w:cs="仿宋"/>
          <w:color w:val="auto"/>
          <w:sz w:val="24"/>
          <w:highlight w:val="none"/>
        </w:rPr>
        <w:t>7.14.5其他弄虚作假的行为。</w:t>
      </w:r>
    </w:p>
    <w:p w14:paraId="159F7CC1">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7.15供应商串通投标的。</w:t>
      </w:r>
    </w:p>
    <w:p w14:paraId="4ABC9D23">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有下列情形之一的，视为供应商串通投标，其投标无效：</w:t>
      </w:r>
    </w:p>
    <w:p w14:paraId="6FC37F08">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7.15.1不同供应商的投标文件由同一单位或者个人编制；</w:t>
      </w:r>
    </w:p>
    <w:p w14:paraId="632524A3">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7.15.2不同供应商委托同一单位或者个人办理投标事宜；</w:t>
      </w:r>
    </w:p>
    <w:p w14:paraId="3C6E07AF">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7.15.3不同供应商的投标文件载明的项目管理成员或者联系人员为同一人；</w:t>
      </w:r>
    </w:p>
    <w:p w14:paraId="6B40EF7A">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7.15.4不同供应商的投标文件异常一致或者投标报价呈规律性差异；</w:t>
      </w:r>
    </w:p>
    <w:p w14:paraId="7AE65D3F">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7.15.5不同供应商的投标文件相互混装；</w:t>
      </w:r>
    </w:p>
    <w:p w14:paraId="5E402F68">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szCs w:val="21"/>
          <w:highlight w:val="none"/>
        </w:rPr>
        <w:t>7.16</w:t>
      </w:r>
      <w:r>
        <w:rPr>
          <w:rFonts w:hint="eastAsia" w:ascii="仿宋" w:hAnsi="仿宋" w:eastAsia="仿宋" w:cs="仿宋"/>
          <w:color w:val="auto"/>
          <w:sz w:val="24"/>
          <w:highlight w:val="none"/>
        </w:rPr>
        <w:t>评审委员会认定有重大偏差或实质性不响应采购文件要求的；</w:t>
      </w:r>
    </w:p>
    <w:p w14:paraId="4164A15B">
      <w:pPr>
        <w:tabs>
          <w:tab w:val="left" w:pos="3870"/>
          <w:tab w:val="left" w:pos="4085"/>
        </w:tabs>
        <w:snapToGrid w:val="0"/>
        <w:spacing w:line="288" w:lineRule="auto"/>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7.17采购文件规定需要提供样品的项目，有供应商未提供样品或提供样品不满足采购需求实质性条件的；</w:t>
      </w:r>
    </w:p>
    <w:p w14:paraId="72E610C7">
      <w:pPr>
        <w:tabs>
          <w:tab w:val="left" w:pos="3870"/>
          <w:tab w:val="left" w:pos="4085"/>
        </w:tabs>
        <w:snapToGrid w:val="0"/>
        <w:spacing w:line="288" w:lineRule="auto"/>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w:t>
      </w:r>
      <w:r>
        <w:rPr>
          <w:rFonts w:ascii="仿宋" w:hAnsi="仿宋" w:eastAsia="仿宋" w:cs="仿宋"/>
          <w:color w:val="auto"/>
          <w:sz w:val="24"/>
          <w:szCs w:val="21"/>
          <w:highlight w:val="none"/>
        </w:rPr>
        <w:t>8有下列情形之一的，属于恶意串通</w:t>
      </w:r>
      <w:r>
        <w:rPr>
          <w:rFonts w:hint="eastAsia" w:ascii="仿宋" w:hAnsi="仿宋" w:eastAsia="仿宋" w:cs="仿宋"/>
          <w:color w:val="auto"/>
          <w:sz w:val="24"/>
          <w:szCs w:val="21"/>
          <w:highlight w:val="none"/>
        </w:rPr>
        <w:t>，其投标无效：</w:t>
      </w:r>
    </w:p>
    <w:p w14:paraId="7A181029">
      <w:pPr>
        <w:tabs>
          <w:tab w:val="left" w:pos="3870"/>
          <w:tab w:val="left" w:pos="4085"/>
        </w:tabs>
        <w:snapToGrid w:val="0"/>
        <w:spacing w:line="288" w:lineRule="auto"/>
        <w:ind w:firstLine="480" w:firstLineChars="200"/>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7.18.1</w:t>
      </w:r>
      <w:r>
        <w:rPr>
          <w:rFonts w:ascii="仿宋" w:hAnsi="仿宋" w:eastAsia="仿宋" w:cs="仿宋"/>
          <w:color w:val="auto"/>
          <w:sz w:val="24"/>
          <w:szCs w:val="21"/>
          <w:highlight w:val="none"/>
        </w:rPr>
        <w:t>供应商直接或者间接从采购人或者采购代理机构处获得其他供应商的相关情况并修改其投标文件或者响应文件；</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7.18.2</w:t>
      </w:r>
      <w:r>
        <w:rPr>
          <w:rFonts w:ascii="仿宋" w:hAnsi="仿宋" w:eastAsia="仿宋" w:cs="仿宋"/>
          <w:color w:val="auto"/>
          <w:sz w:val="24"/>
          <w:szCs w:val="21"/>
          <w:highlight w:val="none"/>
        </w:rPr>
        <w:t>供应商按照采购人或者采购代理机构的授意撤换、修改投标文件或者响应文件；</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7.18.3</w:t>
      </w:r>
      <w:r>
        <w:rPr>
          <w:rFonts w:ascii="仿宋" w:hAnsi="仿宋" w:eastAsia="仿宋" w:cs="仿宋"/>
          <w:color w:val="auto"/>
          <w:sz w:val="24"/>
          <w:szCs w:val="21"/>
          <w:highlight w:val="none"/>
        </w:rPr>
        <w:t>供应商之间协商报价、技术方案等投标文件或者响应文件的实质性内容；</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7.18.4</w:t>
      </w:r>
      <w:r>
        <w:rPr>
          <w:rFonts w:ascii="仿宋" w:hAnsi="仿宋" w:eastAsia="仿宋" w:cs="仿宋"/>
          <w:color w:val="auto"/>
          <w:sz w:val="24"/>
          <w:szCs w:val="21"/>
          <w:highlight w:val="none"/>
        </w:rPr>
        <w:t>属于同一集团、协会、商会等组织成员的供应商按照该组织要求协同参加政府采购活动；</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7.18.5</w:t>
      </w:r>
      <w:r>
        <w:rPr>
          <w:rFonts w:ascii="仿宋" w:hAnsi="仿宋" w:eastAsia="仿宋" w:cs="仿宋"/>
          <w:color w:val="auto"/>
          <w:sz w:val="24"/>
          <w:szCs w:val="21"/>
          <w:highlight w:val="none"/>
        </w:rPr>
        <w:t>供应商之间事先约定由某一特定供应商中标、成交；</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7.18.6</w:t>
      </w:r>
      <w:r>
        <w:rPr>
          <w:rFonts w:ascii="仿宋" w:hAnsi="仿宋" w:eastAsia="仿宋" w:cs="仿宋"/>
          <w:color w:val="auto"/>
          <w:sz w:val="24"/>
          <w:szCs w:val="21"/>
          <w:highlight w:val="none"/>
        </w:rPr>
        <w:t>供应商之间商定部分供应商放弃参加政府采购活动或者放弃中标、成交；</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7.18.7</w:t>
      </w:r>
      <w:r>
        <w:rPr>
          <w:rFonts w:ascii="仿宋" w:hAnsi="仿宋" w:eastAsia="仿宋" w:cs="仿宋"/>
          <w:color w:val="auto"/>
          <w:sz w:val="24"/>
          <w:szCs w:val="21"/>
          <w:highlight w:val="none"/>
        </w:rPr>
        <w:t>供应商与采购人或者采购代理机构之间、供应商相互之间，为谋求特定供应商中标、成交或者排斥其他供应商的其他串通行为。</w:t>
      </w:r>
    </w:p>
    <w:p w14:paraId="6190DDBC">
      <w:pPr>
        <w:tabs>
          <w:tab w:val="left" w:pos="3870"/>
          <w:tab w:val="left" w:pos="4085"/>
        </w:tabs>
        <w:snapToGrid w:val="0"/>
        <w:spacing w:line="288" w:lineRule="auto"/>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7.19参与同一个采购包(标段)的供应商存在下列情形之一的其投标(响应)文件无效:</w:t>
      </w:r>
    </w:p>
    <w:p w14:paraId="22D57D09">
      <w:pPr>
        <w:tabs>
          <w:tab w:val="left" w:pos="3870"/>
          <w:tab w:val="left" w:pos="4085"/>
        </w:tabs>
        <w:snapToGrid w:val="0"/>
        <w:spacing w:line="288" w:lineRule="auto"/>
        <w:ind w:firstLine="480" w:firstLineChars="200"/>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7.19.1提交的投标(响应)文件若出现加盖本项目其他投标(响应)供应商的印章的；</w:t>
      </w:r>
    </w:p>
    <w:p w14:paraId="1F1804F8">
      <w:pPr>
        <w:tabs>
          <w:tab w:val="left" w:pos="3870"/>
          <w:tab w:val="left" w:pos="4085"/>
        </w:tabs>
        <w:snapToGrid w:val="0"/>
        <w:spacing w:line="288" w:lineRule="auto"/>
        <w:ind w:firstLine="480" w:firstLineChars="200"/>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7.19.2不同供应商的投标(响应)文件的内容存在三处(含)以上错误一致，且无法合理解释的；</w:t>
      </w:r>
    </w:p>
    <w:p w14:paraId="3B1185E6">
      <w:pPr>
        <w:tabs>
          <w:tab w:val="left" w:pos="3870"/>
          <w:tab w:val="left" w:pos="4085"/>
        </w:tabs>
        <w:snapToGrid w:val="0"/>
        <w:spacing w:line="288" w:lineRule="auto"/>
        <w:ind w:firstLine="480" w:firstLineChars="200"/>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7.19.3不同供应商联系人为同一人或不同联系人的联系电话一致，且无法合理解释的。</w:t>
      </w:r>
    </w:p>
    <w:p w14:paraId="039A3C4D">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szCs w:val="21"/>
          <w:highlight w:val="none"/>
        </w:rPr>
        <w:t>7.20联合体投标的，联合体各方在同一招标项目中以自己名义单独投标或者参加其他联</w:t>
      </w:r>
      <w:r>
        <w:rPr>
          <w:rFonts w:hint="eastAsia" w:ascii="仿宋" w:hAnsi="仿宋" w:eastAsia="仿宋" w:cs="仿宋"/>
          <w:color w:val="auto"/>
          <w:sz w:val="24"/>
          <w:highlight w:val="none"/>
        </w:rPr>
        <w:t>合体投标的，相关投标均无效。</w:t>
      </w:r>
    </w:p>
    <w:p w14:paraId="4D022CC7">
      <w:pPr>
        <w:snapToGrid w:val="0"/>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7.</w:t>
      </w:r>
      <w:r>
        <w:rPr>
          <w:rFonts w:ascii="仿宋" w:hAnsi="仿宋" w:eastAsia="仿宋" w:cs="仿宋"/>
          <w:color w:val="auto"/>
          <w:sz w:val="24"/>
          <w:highlight w:val="none"/>
        </w:rPr>
        <w:t>2</w:t>
      </w:r>
      <w:r>
        <w:rPr>
          <w:rFonts w:hint="eastAsia" w:ascii="仿宋" w:hAnsi="仿宋" w:eastAsia="仿宋" w:cs="仿宋"/>
          <w:color w:val="auto"/>
          <w:sz w:val="24"/>
          <w:highlight w:val="none"/>
        </w:rPr>
        <w:t>1违反法律、法规及本采购文件规定的其他无效投标情形。</w:t>
      </w:r>
    </w:p>
    <w:p w14:paraId="31E13FD5">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8.定标</w:t>
      </w:r>
    </w:p>
    <w:p w14:paraId="761D14E1">
      <w:pPr>
        <w:widowControl/>
        <w:snapToGrid w:val="0"/>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8.1采购人在收到评标报告之日起5个工作日内在评审报告推荐的中标或成交候选人中按顺序确定中标或成交供应商。</w:t>
      </w:r>
    </w:p>
    <w:p w14:paraId="5A40CB27">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sz w:val="24"/>
          <w:highlight w:val="none"/>
        </w:rPr>
        <w:t>8.2采购代理机构在采购人确认中标或成交供应商后2个工作日内发布中标公告。中标公告与采购公告发布网址一致。中标公告期限为一个工作日。</w:t>
      </w:r>
    </w:p>
    <w:p w14:paraId="0C1975EA">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9.中标通知书的申领</w:t>
      </w:r>
    </w:p>
    <w:p w14:paraId="5A8E3EB9">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9.1本项目中标通知书在采购代理机构处领取。</w:t>
      </w:r>
    </w:p>
    <w:p w14:paraId="0D7BD318">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9.2中标通知书在中标公告发布的同时发出。</w:t>
      </w:r>
    </w:p>
    <w:p w14:paraId="01F6CDEA">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9.3中标通知书发出后，采购人不得违法改变中标结果，中标人无正当理由不得放弃中标。</w:t>
      </w:r>
    </w:p>
    <w:p w14:paraId="794B77F5">
      <w:pPr>
        <w:widowControl/>
        <w:snapToGrid w:val="0"/>
        <w:spacing w:line="288" w:lineRule="auto"/>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9.4成交通知书的领取不妨碍相关质疑投诉的提出和处置，成交结果在法定情形内允许改变。在处理完针对成交结果的质疑或投诉前，原则上不签订采购合同。</w:t>
      </w:r>
      <w:bookmarkStart w:id="12" w:name="_Toc104885745"/>
    </w:p>
    <w:p w14:paraId="0A252AB6">
      <w:pPr>
        <w:widowControl/>
        <w:snapToGrid w:val="0"/>
        <w:spacing w:line="288" w:lineRule="auto"/>
        <w:ind w:firstLine="643"/>
        <w:jc w:val="center"/>
        <w:rPr>
          <w:rFonts w:ascii="仿宋" w:hAnsi="仿宋" w:eastAsia="仿宋" w:cs="仿宋"/>
          <w:b/>
          <w:bCs/>
          <w:color w:val="auto"/>
          <w:sz w:val="32"/>
          <w:szCs w:val="28"/>
          <w:highlight w:val="none"/>
        </w:rPr>
      </w:pPr>
    </w:p>
    <w:p w14:paraId="53B3484C">
      <w:pPr>
        <w:widowControl/>
        <w:snapToGrid w:val="0"/>
        <w:spacing w:line="288" w:lineRule="auto"/>
        <w:jc w:val="center"/>
        <w:rPr>
          <w:rFonts w:ascii="仿宋" w:hAnsi="仿宋" w:eastAsia="仿宋" w:cs="仿宋"/>
          <w:b/>
          <w:bCs/>
          <w:color w:val="auto"/>
          <w:kern w:val="0"/>
          <w:sz w:val="24"/>
          <w:highlight w:val="none"/>
        </w:rPr>
      </w:pPr>
      <w:r>
        <w:rPr>
          <w:rFonts w:hint="eastAsia" w:ascii="仿宋" w:hAnsi="仿宋" w:eastAsia="仿宋" w:cs="仿宋"/>
          <w:b/>
          <w:bCs/>
          <w:color w:val="auto"/>
          <w:sz w:val="32"/>
          <w:szCs w:val="28"/>
          <w:highlight w:val="none"/>
        </w:rPr>
        <w:t>五、合同签订及履约</w:t>
      </w:r>
      <w:bookmarkEnd w:id="12"/>
    </w:p>
    <w:p w14:paraId="00F86323">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1.合同签订</w:t>
      </w:r>
    </w:p>
    <w:p w14:paraId="0A1EA97B">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257B1EC5">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1.2采购人和中标人不得向对方提出任何不合理的要求作为签订合同的条件。</w:t>
      </w:r>
    </w:p>
    <w:p w14:paraId="275F7DD2">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1.3采购人和中标人需在投标有效期内签订采购合同。投标有效期允许延长，但需征得中标人同意。</w:t>
      </w:r>
    </w:p>
    <w:p w14:paraId="58A23414">
      <w:pPr>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2.履约保证金（如有）</w:t>
      </w:r>
    </w:p>
    <w:p w14:paraId="1E35D2D8">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2.1采购合同签订的同时，中标人应当以支票、汇票、本票或者金融机构、担保机构出具的保函等非现金形式交纳履约保证金。</w:t>
      </w:r>
    </w:p>
    <w:p w14:paraId="0F93D05D">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2.2供应商在履行完合同约定事项后，采购人应及时退还履约保证金。采购人验收不合格的，不予退还履约保证金。</w:t>
      </w:r>
    </w:p>
    <w:p w14:paraId="2B4565D1">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2.3供应商以银行、保险公司出具保函形式提交履约保证金的，采购人不得拒收。</w:t>
      </w:r>
    </w:p>
    <w:p w14:paraId="23E8C6F7">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2.4履约保证金为</w:t>
      </w:r>
      <w:r>
        <w:rPr>
          <w:rFonts w:hint="eastAsia" w:ascii="仿宋" w:hAnsi="仿宋" w:eastAsia="仿宋"/>
          <w:b/>
          <w:bCs/>
          <w:color w:val="auto"/>
          <w:sz w:val="24"/>
          <w:highlight w:val="none"/>
        </w:rPr>
        <w:t>中标金额</w:t>
      </w:r>
      <w:r>
        <w:rPr>
          <w:rFonts w:hint="eastAsia" w:ascii="仿宋" w:hAnsi="仿宋" w:eastAsia="仿宋" w:cs="仿宋"/>
          <w:b/>
          <w:bCs/>
          <w:color w:val="auto"/>
          <w:sz w:val="24"/>
          <w:highlight w:val="none"/>
        </w:rPr>
        <w:t>的</w:t>
      </w:r>
      <w:r>
        <w:rPr>
          <w:rFonts w:ascii="仿宋" w:hAnsi="仿宋" w:eastAsia="仿宋" w:cs="仿宋"/>
          <w:b/>
          <w:bCs/>
          <w:color w:val="auto"/>
          <w:sz w:val="24"/>
          <w:highlight w:val="none"/>
        </w:rPr>
        <w:t>1</w:t>
      </w:r>
      <w:r>
        <w:rPr>
          <w:rFonts w:hint="eastAsia" w:ascii="仿宋" w:hAnsi="仿宋" w:eastAsia="仿宋" w:cs="仿宋"/>
          <w:b/>
          <w:bCs/>
          <w:color w:val="auto"/>
          <w:sz w:val="24"/>
          <w:highlight w:val="none"/>
        </w:rPr>
        <w:t>%。</w:t>
      </w:r>
    </w:p>
    <w:p w14:paraId="3A615E60">
      <w:pPr>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3.合同备案</w:t>
      </w:r>
    </w:p>
    <w:p w14:paraId="519353DC">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3.1中标人应当自采购合同签订之日起3个工作日内，将采购合同原件报采购代理机构备案存档。</w:t>
      </w:r>
    </w:p>
    <w:p w14:paraId="35A43522">
      <w:pPr>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4.履约验收</w:t>
      </w:r>
    </w:p>
    <w:p w14:paraId="687F2739">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4.1采购人自行组织或委托采购代理机构对供应商进行履约验收，出具验收书，存档备查。如果发现与合同中要求不符，供应商须承担由此发生的一切损失和费用，并承担相应的法律责任。</w:t>
      </w:r>
    </w:p>
    <w:p w14:paraId="59012ACC">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4.2采购人可以邀请参加本项目的其他供应商或者第三方机构参与验收。参与验收的供应商或者第三方机构的意见作为验收书的参考资料一并存档。</w:t>
      </w:r>
    </w:p>
    <w:p w14:paraId="79CF34D0">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w:t>
      </w:r>
      <w:r>
        <w:rPr>
          <w:rFonts w:ascii="仿宋" w:hAnsi="仿宋" w:eastAsia="仿宋" w:cs="仿宋"/>
          <w:color w:val="auto"/>
          <w:sz w:val="24"/>
          <w:highlight w:val="none"/>
        </w:rPr>
        <w:t>3</w:t>
      </w:r>
      <w:r>
        <w:rPr>
          <w:rFonts w:hint="eastAsia" w:ascii="仿宋" w:hAnsi="仿宋" w:eastAsia="仿宋" w:cs="仿宋"/>
          <w:color w:val="auto"/>
          <w:sz w:val="24"/>
          <w:highlight w:val="none"/>
        </w:rPr>
        <w:t>采购合同的履行、违约责任和解决争议的方式等适用《中华人民共和国民法典》。</w:t>
      </w:r>
    </w:p>
    <w:p w14:paraId="166CA146">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w:t>
      </w:r>
      <w:r>
        <w:rPr>
          <w:rFonts w:ascii="仿宋" w:hAnsi="仿宋" w:eastAsia="仿宋" w:cs="仿宋"/>
          <w:color w:val="auto"/>
          <w:sz w:val="24"/>
          <w:highlight w:val="none"/>
        </w:rPr>
        <w:t>4</w:t>
      </w:r>
      <w:r>
        <w:rPr>
          <w:rFonts w:hint="eastAsia" w:ascii="仿宋" w:hAnsi="仿宋" w:eastAsia="仿宋" w:cs="仿宋"/>
          <w:color w:val="auto"/>
          <w:sz w:val="24"/>
          <w:highlight w:val="none"/>
        </w:rPr>
        <w:t>供应商在履约过程中有相关法律法规规定以及本采购文件规定的违法违规情形的，采购人应当及时报告本项目采购监督部门。</w:t>
      </w:r>
    </w:p>
    <w:p w14:paraId="7C193892">
      <w:pPr>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5.履约检查</w:t>
      </w:r>
    </w:p>
    <w:p w14:paraId="3D7BFE8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748B850B">
      <w:pPr>
        <w:spacing w:line="288" w:lineRule="auto"/>
        <w:ind w:firstLine="803"/>
        <w:jc w:val="center"/>
        <w:rPr>
          <w:rFonts w:ascii="仿宋" w:hAnsi="仿宋" w:eastAsia="仿宋" w:cs="仿宋"/>
          <w:b/>
          <w:bCs/>
          <w:color w:val="auto"/>
          <w:sz w:val="40"/>
          <w:szCs w:val="36"/>
          <w:highlight w:val="none"/>
        </w:rPr>
      </w:pPr>
    </w:p>
    <w:p w14:paraId="5EEE6101">
      <w:pPr>
        <w:spacing w:line="288" w:lineRule="auto"/>
        <w:ind w:firstLine="803"/>
        <w:jc w:val="center"/>
        <w:rPr>
          <w:rFonts w:ascii="仿宋" w:hAnsi="仿宋" w:eastAsia="仿宋" w:cs="仿宋"/>
          <w:b/>
          <w:bCs/>
          <w:color w:val="auto"/>
          <w:sz w:val="40"/>
          <w:szCs w:val="36"/>
          <w:highlight w:val="none"/>
        </w:rPr>
      </w:pPr>
    </w:p>
    <w:p w14:paraId="2744962B">
      <w:pPr>
        <w:spacing w:line="288" w:lineRule="auto"/>
        <w:ind w:firstLine="803"/>
        <w:jc w:val="center"/>
        <w:rPr>
          <w:rFonts w:ascii="仿宋" w:hAnsi="仿宋" w:eastAsia="仿宋" w:cs="仿宋"/>
          <w:b/>
          <w:bCs/>
          <w:color w:val="auto"/>
          <w:sz w:val="40"/>
          <w:szCs w:val="36"/>
          <w:highlight w:val="none"/>
        </w:rPr>
      </w:pPr>
    </w:p>
    <w:p w14:paraId="70AF1131">
      <w:pPr>
        <w:spacing w:line="288" w:lineRule="auto"/>
        <w:ind w:firstLine="803"/>
        <w:jc w:val="center"/>
        <w:rPr>
          <w:rFonts w:ascii="仿宋" w:hAnsi="仿宋" w:eastAsia="仿宋" w:cs="仿宋"/>
          <w:b/>
          <w:bCs/>
          <w:color w:val="auto"/>
          <w:sz w:val="40"/>
          <w:szCs w:val="36"/>
          <w:highlight w:val="none"/>
        </w:rPr>
      </w:pPr>
    </w:p>
    <w:p w14:paraId="0F7F8CA3">
      <w:pPr>
        <w:spacing w:line="288" w:lineRule="auto"/>
        <w:ind w:firstLine="803"/>
        <w:jc w:val="center"/>
        <w:rPr>
          <w:rFonts w:ascii="仿宋" w:hAnsi="仿宋" w:eastAsia="仿宋" w:cs="仿宋"/>
          <w:b/>
          <w:bCs/>
          <w:color w:val="auto"/>
          <w:sz w:val="40"/>
          <w:szCs w:val="36"/>
          <w:highlight w:val="none"/>
        </w:rPr>
      </w:pPr>
    </w:p>
    <w:p w14:paraId="4B831EBA">
      <w:pPr>
        <w:spacing w:line="288" w:lineRule="auto"/>
        <w:rPr>
          <w:rFonts w:ascii="仿宋" w:hAnsi="仿宋" w:eastAsia="仿宋" w:cs="仿宋"/>
          <w:b/>
          <w:bCs/>
          <w:color w:val="auto"/>
          <w:sz w:val="40"/>
          <w:szCs w:val="36"/>
          <w:highlight w:val="none"/>
        </w:rPr>
      </w:pPr>
    </w:p>
    <w:p w14:paraId="7EC18EEB">
      <w:pPr>
        <w:spacing w:line="288" w:lineRule="auto"/>
        <w:jc w:val="center"/>
        <w:rPr>
          <w:rFonts w:ascii="仿宋" w:hAnsi="仿宋" w:eastAsia="仿宋" w:cs="仿宋"/>
          <w:b/>
          <w:bCs/>
          <w:color w:val="auto"/>
          <w:sz w:val="40"/>
          <w:szCs w:val="36"/>
          <w:highlight w:val="none"/>
        </w:rPr>
      </w:pPr>
    </w:p>
    <w:p w14:paraId="6BEF0DE3">
      <w:pPr>
        <w:spacing w:line="288" w:lineRule="auto"/>
        <w:jc w:val="center"/>
        <w:rPr>
          <w:rFonts w:ascii="仿宋" w:hAnsi="仿宋" w:eastAsia="仿宋" w:cs="仿宋"/>
          <w:b/>
          <w:bCs/>
          <w:color w:val="auto"/>
          <w:sz w:val="40"/>
          <w:szCs w:val="36"/>
          <w:highlight w:val="none"/>
        </w:rPr>
      </w:pPr>
    </w:p>
    <w:p w14:paraId="1E8A4974">
      <w:pPr>
        <w:spacing w:line="288" w:lineRule="auto"/>
        <w:jc w:val="center"/>
        <w:rPr>
          <w:rFonts w:ascii="仿宋" w:hAnsi="仿宋" w:eastAsia="仿宋" w:cs="仿宋"/>
          <w:b/>
          <w:bCs/>
          <w:color w:val="auto"/>
          <w:sz w:val="40"/>
          <w:szCs w:val="36"/>
          <w:highlight w:val="none"/>
        </w:rPr>
      </w:pPr>
    </w:p>
    <w:p w14:paraId="757AF719">
      <w:pPr>
        <w:spacing w:line="288" w:lineRule="auto"/>
        <w:jc w:val="center"/>
        <w:rPr>
          <w:rFonts w:hint="eastAsia" w:ascii="仿宋" w:hAnsi="仿宋" w:eastAsia="仿宋" w:cs="仿宋"/>
          <w:b/>
          <w:bCs/>
          <w:color w:val="auto"/>
          <w:sz w:val="40"/>
          <w:szCs w:val="36"/>
          <w:highlight w:val="none"/>
        </w:rPr>
      </w:pPr>
    </w:p>
    <w:p w14:paraId="2325D035">
      <w:pPr>
        <w:spacing w:line="288" w:lineRule="auto"/>
        <w:jc w:val="center"/>
        <w:rPr>
          <w:rFonts w:hint="eastAsia" w:ascii="仿宋" w:hAnsi="仿宋" w:eastAsia="仿宋" w:cs="仿宋"/>
          <w:b/>
          <w:bCs/>
          <w:color w:val="auto"/>
          <w:sz w:val="40"/>
          <w:szCs w:val="36"/>
          <w:highlight w:val="none"/>
        </w:rPr>
      </w:pPr>
    </w:p>
    <w:p w14:paraId="384415FC">
      <w:pPr>
        <w:spacing w:line="288" w:lineRule="auto"/>
        <w:jc w:val="center"/>
        <w:rPr>
          <w:rFonts w:hint="eastAsia" w:ascii="仿宋" w:hAnsi="仿宋" w:eastAsia="仿宋" w:cs="仿宋"/>
          <w:b/>
          <w:bCs/>
          <w:color w:val="auto"/>
          <w:sz w:val="40"/>
          <w:szCs w:val="36"/>
          <w:highlight w:val="none"/>
        </w:rPr>
      </w:pPr>
    </w:p>
    <w:p w14:paraId="6DDE5079">
      <w:pPr>
        <w:spacing w:line="288" w:lineRule="auto"/>
        <w:jc w:val="center"/>
        <w:rPr>
          <w:rFonts w:hint="eastAsia" w:ascii="仿宋" w:hAnsi="仿宋" w:eastAsia="仿宋" w:cs="仿宋"/>
          <w:b/>
          <w:bCs/>
          <w:color w:val="auto"/>
          <w:sz w:val="40"/>
          <w:szCs w:val="36"/>
          <w:highlight w:val="none"/>
        </w:rPr>
      </w:pPr>
    </w:p>
    <w:p w14:paraId="60F403DC">
      <w:pPr>
        <w:spacing w:line="288" w:lineRule="auto"/>
        <w:jc w:val="center"/>
        <w:rPr>
          <w:rFonts w:hint="eastAsia" w:ascii="仿宋" w:hAnsi="仿宋" w:eastAsia="仿宋" w:cs="仿宋"/>
          <w:b/>
          <w:bCs/>
          <w:color w:val="auto"/>
          <w:sz w:val="40"/>
          <w:szCs w:val="36"/>
          <w:highlight w:val="none"/>
        </w:rPr>
      </w:pPr>
    </w:p>
    <w:p w14:paraId="75407986">
      <w:pPr>
        <w:spacing w:line="288" w:lineRule="auto"/>
        <w:jc w:val="center"/>
        <w:rPr>
          <w:rFonts w:hint="eastAsia" w:ascii="仿宋" w:hAnsi="仿宋" w:eastAsia="仿宋" w:cs="仿宋"/>
          <w:b/>
          <w:bCs/>
          <w:color w:val="auto"/>
          <w:sz w:val="40"/>
          <w:szCs w:val="36"/>
          <w:highlight w:val="none"/>
        </w:rPr>
      </w:pPr>
    </w:p>
    <w:p w14:paraId="07E16544">
      <w:pPr>
        <w:spacing w:line="288" w:lineRule="auto"/>
        <w:jc w:val="center"/>
        <w:rPr>
          <w:rFonts w:ascii="仿宋" w:hAnsi="仿宋" w:eastAsia="仿宋"/>
          <w:b/>
          <w:color w:val="auto"/>
          <w:sz w:val="24"/>
          <w:highlight w:val="none"/>
        </w:rPr>
      </w:pPr>
      <w:r>
        <w:rPr>
          <w:rFonts w:hint="eastAsia" w:ascii="仿宋" w:hAnsi="仿宋" w:eastAsia="仿宋" w:cs="仿宋"/>
          <w:b/>
          <w:bCs/>
          <w:color w:val="auto"/>
          <w:sz w:val="40"/>
          <w:szCs w:val="36"/>
          <w:highlight w:val="none"/>
        </w:rPr>
        <w:t>第三章 采购需求</w:t>
      </w:r>
      <w:bookmarkEnd w:id="13"/>
      <w:bookmarkStart w:id="14" w:name="_Toc151354173"/>
    </w:p>
    <w:bookmarkEnd w:id="14"/>
    <w:p w14:paraId="6C02EB53">
      <w:pPr>
        <w:snapToGrid w:val="0"/>
        <w:spacing w:line="288" w:lineRule="auto"/>
        <w:jc w:val="lef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w:t>
      </w:r>
      <w:r>
        <w:rPr>
          <w:rFonts w:hint="eastAsia" w:ascii="仿宋" w:hAnsi="仿宋" w:eastAsia="仿宋"/>
          <w:b/>
          <w:color w:val="auto"/>
          <w:sz w:val="24"/>
          <w:highlight w:val="none"/>
        </w:rPr>
        <w:t>项目概况</w:t>
      </w:r>
    </w:p>
    <w:p w14:paraId="01A6B5D8">
      <w:pPr>
        <w:pStyle w:val="16"/>
        <w:spacing w:line="288" w:lineRule="auto"/>
        <w:rPr>
          <w:rFonts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1.采购清单：</w:t>
      </w:r>
    </w:p>
    <w:tbl>
      <w:tblPr>
        <w:tblStyle w:val="29"/>
        <w:tblW w:w="91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7"/>
        <w:gridCol w:w="711"/>
        <w:gridCol w:w="1292"/>
        <w:gridCol w:w="1396"/>
        <w:gridCol w:w="832"/>
        <w:gridCol w:w="1143"/>
        <w:gridCol w:w="1099"/>
        <w:gridCol w:w="2013"/>
      </w:tblGrid>
      <w:tr w14:paraId="72E6C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436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标项</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A0B4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410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产品名称</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A8D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规格型号</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2C63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eastAsia="zh-CN"/>
              </w:rPr>
            </w:pPr>
            <w:r>
              <w:rPr>
                <w:rFonts w:hint="eastAsia" w:ascii="仿宋" w:hAnsi="仿宋" w:eastAsia="仿宋" w:cs="仿宋"/>
                <w:i w:val="0"/>
                <w:iCs w:val="0"/>
                <w:color w:val="000000"/>
                <w:sz w:val="21"/>
                <w:szCs w:val="21"/>
                <w:u w:val="none"/>
                <w:lang w:eastAsia="zh-CN"/>
              </w:rPr>
              <w:t>数量</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1872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上限单价（元）</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1A2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预算金额（元）</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1AAE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备注</w:t>
            </w:r>
          </w:p>
        </w:tc>
      </w:tr>
      <w:tr w14:paraId="0F804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6" w:hRule="atLeast"/>
        </w:trPr>
        <w:tc>
          <w:tcPr>
            <w:tcW w:w="637" w:type="dxa"/>
            <w:vMerge w:val="restart"/>
            <w:tcBorders>
              <w:top w:val="single" w:color="000000" w:sz="4" w:space="0"/>
              <w:left w:val="single" w:color="000000" w:sz="4" w:space="0"/>
              <w:right w:val="single" w:color="000000" w:sz="4" w:space="0"/>
            </w:tcBorders>
            <w:shd w:val="clear" w:color="auto" w:fill="auto"/>
            <w:noWrap/>
            <w:vAlign w:val="center"/>
          </w:tcPr>
          <w:p w14:paraId="3711D7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B98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7D9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昌安院区医用液氧</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8E3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175L/桶，纯度&gt;99.5%</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D10C5">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800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5B6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600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B81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480000</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793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eastAsia" w:ascii="仿宋" w:hAnsi="仿宋" w:eastAsia="仿宋" w:cs="仿宋"/>
                <w:i w:val="0"/>
                <w:iCs w:val="0"/>
                <w:color w:val="000000"/>
                <w:kern w:val="0"/>
                <w:sz w:val="21"/>
                <w:szCs w:val="21"/>
                <w:u w:val="none"/>
                <w:lang w:val="en-US" w:eastAsia="zh-CN" w:bidi="ar"/>
              </w:rPr>
              <w:t>本项目包含整体的液氧站及其他医用气体设备运行维护、不少于2名持特种设备作业证书24小时驻点人员安排及其他气体相关服务</w:t>
            </w:r>
          </w:p>
        </w:tc>
      </w:tr>
      <w:tr w14:paraId="7E5B7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637" w:type="dxa"/>
            <w:vMerge w:val="continue"/>
            <w:tcBorders>
              <w:left w:val="single" w:color="000000" w:sz="4" w:space="0"/>
              <w:right w:val="single" w:color="000000" w:sz="4" w:space="0"/>
            </w:tcBorders>
            <w:shd w:val="clear" w:color="auto" w:fill="auto"/>
            <w:noWrap/>
            <w:vAlign w:val="center"/>
          </w:tcPr>
          <w:p w14:paraId="256DD07E">
            <w:pPr>
              <w:jc w:val="center"/>
              <w:rPr>
                <w:rFonts w:hint="eastAsia" w:ascii="仿宋" w:hAnsi="仿宋" w:eastAsia="仿宋" w:cs="仿宋"/>
                <w:i w:val="0"/>
                <w:iCs w:val="0"/>
                <w:color w:val="000000"/>
                <w:sz w:val="21"/>
                <w:szCs w:val="21"/>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D31B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4FF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昌安院区医用液氧设备维护费</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121C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医用气体设备运行维护</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95072">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800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84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F20D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240000</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D185C">
            <w:pPr>
              <w:jc w:val="center"/>
              <w:rPr>
                <w:rFonts w:hint="eastAsia" w:ascii="仿宋" w:hAnsi="仿宋" w:eastAsia="仿宋" w:cs="仿宋"/>
                <w:i w:val="0"/>
                <w:iCs w:val="0"/>
                <w:color w:val="000000"/>
                <w:sz w:val="21"/>
                <w:szCs w:val="21"/>
                <w:u w:val="none"/>
              </w:rPr>
            </w:pPr>
          </w:p>
        </w:tc>
      </w:tr>
      <w:tr w14:paraId="3C3E9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trPr>
        <w:tc>
          <w:tcPr>
            <w:tcW w:w="637" w:type="dxa"/>
            <w:vMerge w:val="continue"/>
            <w:tcBorders>
              <w:left w:val="single" w:color="000000" w:sz="4" w:space="0"/>
              <w:right w:val="single" w:color="000000" w:sz="4" w:space="0"/>
            </w:tcBorders>
            <w:shd w:val="clear" w:color="auto" w:fill="auto"/>
            <w:noWrap/>
            <w:vAlign w:val="center"/>
          </w:tcPr>
          <w:p w14:paraId="773D196B">
            <w:pPr>
              <w:jc w:val="center"/>
              <w:rPr>
                <w:rFonts w:hint="eastAsia" w:ascii="仿宋" w:hAnsi="仿宋" w:eastAsia="仿宋" w:cs="仿宋"/>
                <w:i w:val="0"/>
                <w:iCs w:val="0"/>
                <w:color w:val="000000"/>
                <w:sz w:val="21"/>
                <w:szCs w:val="21"/>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E9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CF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高纯氧</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77C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40L/桶纯度&gt;99.5%</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A94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A57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C7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10000</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0ADC">
            <w:pPr>
              <w:jc w:val="center"/>
              <w:rPr>
                <w:rFonts w:hint="eastAsia" w:ascii="仿宋" w:hAnsi="仿宋" w:eastAsia="仿宋" w:cs="仿宋"/>
                <w:i w:val="0"/>
                <w:iCs w:val="0"/>
                <w:color w:val="000000"/>
                <w:sz w:val="21"/>
                <w:szCs w:val="21"/>
                <w:u w:val="none"/>
              </w:rPr>
            </w:pPr>
          </w:p>
        </w:tc>
      </w:tr>
      <w:tr w14:paraId="27243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ins w:id="0" w:author="绍峰" w:date="2026-01-08T20:30:31Z"/>
        </w:trPr>
        <w:tc>
          <w:tcPr>
            <w:tcW w:w="637" w:type="dxa"/>
            <w:vMerge w:val="continue"/>
            <w:tcBorders>
              <w:left w:val="single" w:color="000000" w:sz="4" w:space="0"/>
              <w:bottom w:val="single" w:color="000000" w:sz="4" w:space="0"/>
              <w:right w:val="single" w:color="000000" w:sz="4" w:space="0"/>
            </w:tcBorders>
            <w:shd w:val="clear" w:color="auto" w:fill="auto"/>
            <w:noWrap/>
            <w:vAlign w:val="center"/>
          </w:tcPr>
          <w:p w14:paraId="5C786C4A">
            <w:pPr>
              <w:jc w:val="center"/>
              <w:rPr>
                <w:rFonts w:hint="eastAsia" w:ascii="仿宋" w:hAnsi="仿宋" w:eastAsia="仿宋" w:cs="仿宋"/>
                <w:i w:val="0"/>
                <w:iCs w:val="0"/>
                <w:color w:val="000000"/>
                <w:sz w:val="21"/>
                <w:szCs w:val="21"/>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69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F61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EF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E5E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511BE">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总预算</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9D1E">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730000</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CA496">
            <w:pPr>
              <w:jc w:val="center"/>
              <w:rPr>
                <w:rFonts w:hint="eastAsia" w:ascii="仿宋" w:hAnsi="仿宋" w:eastAsia="仿宋" w:cs="仿宋"/>
                <w:i w:val="0"/>
                <w:iCs w:val="0"/>
                <w:color w:val="000000"/>
                <w:sz w:val="21"/>
                <w:szCs w:val="21"/>
                <w:u w:val="none"/>
              </w:rPr>
            </w:pPr>
          </w:p>
        </w:tc>
      </w:tr>
    </w:tbl>
    <w:p w14:paraId="02743BDE">
      <w:pPr>
        <w:widowControl/>
        <w:spacing w:line="288" w:lineRule="auto"/>
        <w:jc w:val="left"/>
        <w:rPr>
          <w:rFonts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2.配套服务要求：</w:t>
      </w:r>
    </w:p>
    <w:p w14:paraId="7E0F6B1C">
      <w:pPr>
        <w:numPr>
          <w:ilvl w:val="0"/>
          <w:numId w:val="4"/>
        </w:numPr>
        <w:tabs>
          <w:tab w:val="left" w:pos="1365"/>
        </w:tabs>
        <w:adjustRightInd/>
        <w:spacing w:line="420" w:lineRule="exact"/>
        <w:jc w:val="left"/>
        <w:rPr>
          <w:rFonts w:ascii="仿宋" w:hAnsi="仿宋" w:eastAsia="仿宋"/>
          <w:b/>
          <w:sz w:val="24"/>
          <w:szCs w:val="20"/>
        </w:rPr>
      </w:pPr>
      <w:bookmarkStart w:id="15" w:name="_Toc104885747"/>
      <w:r>
        <w:rPr>
          <w:rFonts w:hint="eastAsia" w:ascii="仿宋" w:hAnsi="仿宋" w:eastAsia="仿宋"/>
          <w:b/>
          <w:sz w:val="24"/>
          <w:szCs w:val="20"/>
        </w:rPr>
        <w:t>医用液氧</w:t>
      </w:r>
    </w:p>
    <w:p w14:paraId="3468C000">
      <w:pPr>
        <w:adjustRightInd/>
        <w:spacing w:line="500" w:lineRule="exact"/>
        <w:rPr>
          <w:rFonts w:ascii="仿宋" w:hAnsi="仿宋" w:eastAsia="仿宋"/>
          <w:sz w:val="24"/>
        </w:rPr>
      </w:pPr>
      <w:r>
        <w:rPr>
          <w:rFonts w:hint="eastAsia" w:ascii="宋体" w:hAnsi="宋体" w:eastAsia="宋体" w:cs="宋体"/>
          <w:i w:val="0"/>
          <w:iCs w:val="0"/>
          <w:color w:val="000000"/>
          <w:kern w:val="0"/>
          <w:sz w:val="21"/>
          <w:szCs w:val="21"/>
          <w:u w:val="none"/>
          <w:lang w:val="en-US" w:eastAsia="zh-CN" w:bidi="ar"/>
        </w:rPr>
        <w:t>★</w:t>
      </w:r>
      <w:r>
        <w:rPr>
          <w:rFonts w:hint="eastAsia" w:ascii="仿宋" w:hAnsi="仿宋" w:eastAsia="仿宋"/>
          <w:sz w:val="24"/>
        </w:rPr>
        <w:t>1、</w:t>
      </w:r>
      <w:r>
        <w:rPr>
          <w:rFonts w:hint="eastAsia" w:ascii="仿宋" w:hAnsi="仿宋" w:eastAsia="仿宋"/>
          <w:sz w:val="24"/>
          <w:lang w:eastAsia="zh-CN"/>
        </w:rPr>
        <w:t>院内</w:t>
      </w:r>
      <w:r>
        <w:rPr>
          <w:rFonts w:hint="eastAsia" w:ascii="仿宋" w:hAnsi="仿宋" w:eastAsia="仿宋"/>
          <w:sz w:val="24"/>
        </w:rPr>
        <w:t>使用175升医用液氧，符合《中国药典》氧含量≥99.5%。合同最终结算金额按实际使用量乘以投</w:t>
      </w:r>
      <w:r>
        <w:rPr>
          <w:rFonts w:hint="eastAsia" w:ascii="仿宋" w:eastAsia="仿宋"/>
          <w:kern w:val="0"/>
          <w:sz w:val="24"/>
        </w:rPr>
        <w:t>标单价进行计算。</w:t>
      </w:r>
    </w:p>
    <w:p w14:paraId="7EAF80DF">
      <w:pPr>
        <w:tabs>
          <w:tab w:val="left" w:pos="1365"/>
        </w:tabs>
        <w:adjustRightInd/>
        <w:spacing w:line="420" w:lineRule="exact"/>
        <w:jc w:val="left"/>
        <w:rPr>
          <w:rFonts w:ascii="仿宋" w:hAnsi="仿宋" w:eastAsia="仿宋"/>
          <w:sz w:val="24"/>
        </w:rPr>
      </w:pPr>
      <w:r>
        <w:rPr>
          <w:rFonts w:hint="eastAsia" w:ascii="仿宋" w:hAnsi="仿宋" w:eastAsia="仿宋"/>
          <w:sz w:val="24"/>
        </w:rPr>
        <w:t>2、医院提前72小时向供应商订货，供应商要及时将医用气体配送到医院。</w:t>
      </w:r>
    </w:p>
    <w:p w14:paraId="4AE755EC">
      <w:pPr>
        <w:tabs>
          <w:tab w:val="left" w:pos="1365"/>
        </w:tabs>
        <w:adjustRightInd/>
        <w:spacing w:line="420" w:lineRule="exact"/>
        <w:jc w:val="left"/>
        <w:rPr>
          <w:rFonts w:ascii="仿宋" w:hAnsi="仿宋" w:eastAsia="仿宋"/>
          <w:sz w:val="24"/>
        </w:rPr>
      </w:pPr>
      <w:r>
        <w:rPr>
          <w:rFonts w:hint="eastAsia" w:ascii="仿宋" w:hAnsi="仿宋" w:eastAsia="仿宋"/>
          <w:sz w:val="24"/>
        </w:rPr>
        <w:t>3、提供医用液氧生产基地证明材料。</w:t>
      </w:r>
    </w:p>
    <w:p w14:paraId="6A7D18A5">
      <w:pPr>
        <w:tabs>
          <w:tab w:val="left" w:pos="1365"/>
        </w:tabs>
        <w:adjustRightInd/>
        <w:spacing w:line="420" w:lineRule="exact"/>
        <w:jc w:val="left"/>
        <w:rPr>
          <w:rFonts w:ascii="仿宋" w:hAnsi="仿宋" w:eastAsia="仿宋"/>
          <w:sz w:val="24"/>
        </w:rPr>
      </w:pPr>
      <w:r>
        <w:rPr>
          <w:rFonts w:hint="eastAsia" w:ascii="仿宋" w:hAnsi="仿宋" w:eastAsia="仿宋"/>
          <w:sz w:val="24"/>
        </w:rPr>
        <w:t>4、提供投标产品的生产工艺及技术性能等相关资料。</w:t>
      </w:r>
    </w:p>
    <w:p w14:paraId="2B5D9775">
      <w:pPr>
        <w:tabs>
          <w:tab w:val="left" w:pos="1365"/>
        </w:tabs>
        <w:adjustRightInd/>
        <w:spacing w:line="420" w:lineRule="exact"/>
        <w:jc w:val="left"/>
        <w:rPr>
          <w:rFonts w:ascii="仿宋" w:hAnsi="仿宋" w:eastAsia="仿宋"/>
          <w:sz w:val="24"/>
        </w:rPr>
      </w:pPr>
      <w:r>
        <w:rPr>
          <w:rFonts w:hint="eastAsia" w:ascii="仿宋" w:hAnsi="仿宋" w:eastAsia="仿宋"/>
          <w:sz w:val="24"/>
        </w:rPr>
        <w:t>5、提供售后服务及应急保障方案。</w:t>
      </w:r>
    </w:p>
    <w:p w14:paraId="1EFCEE22">
      <w:pPr>
        <w:tabs>
          <w:tab w:val="left" w:pos="1365"/>
        </w:tabs>
        <w:adjustRightInd/>
        <w:spacing w:line="420" w:lineRule="exact"/>
        <w:jc w:val="left"/>
        <w:rPr>
          <w:rFonts w:ascii="仿宋" w:hAnsi="仿宋" w:eastAsia="仿宋"/>
          <w:sz w:val="24"/>
        </w:rPr>
      </w:pPr>
      <w:r>
        <w:rPr>
          <w:rFonts w:hint="eastAsia" w:ascii="仿宋" w:hAnsi="仿宋" w:eastAsia="仿宋"/>
          <w:sz w:val="24"/>
        </w:rPr>
        <w:t xml:space="preserve">6、投标人应保证提供合法、合格的产品并提供相应载气设备以及所需相关配套服务的能力。 </w:t>
      </w:r>
    </w:p>
    <w:p w14:paraId="2D6AFC5A">
      <w:pPr>
        <w:tabs>
          <w:tab w:val="left" w:pos="1365"/>
        </w:tabs>
        <w:adjustRightInd/>
        <w:spacing w:line="420" w:lineRule="exact"/>
        <w:jc w:val="left"/>
        <w:rPr>
          <w:rFonts w:ascii="仿宋" w:hAnsi="仿宋" w:eastAsia="仿宋"/>
          <w:sz w:val="24"/>
        </w:rPr>
      </w:pPr>
      <w:r>
        <w:rPr>
          <w:rFonts w:hint="eastAsia" w:ascii="仿宋" w:hAnsi="仿宋" w:eastAsia="仿宋"/>
          <w:sz w:val="24"/>
        </w:rPr>
        <w:t>7、具备履行合同必须具备的产品供应保障能力，对所投标产品必须达到下列基本要求：（1）质量符合率100%；</w:t>
      </w:r>
    </w:p>
    <w:p w14:paraId="3F7343AB">
      <w:pPr>
        <w:tabs>
          <w:tab w:val="left" w:pos="1365"/>
        </w:tabs>
        <w:adjustRightInd/>
        <w:spacing w:line="420" w:lineRule="exact"/>
        <w:jc w:val="left"/>
        <w:rPr>
          <w:rFonts w:ascii="仿宋" w:hAnsi="仿宋" w:eastAsia="仿宋"/>
          <w:sz w:val="24"/>
        </w:rPr>
      </w:pPr>
      <w:r>
        <w:rPr>
          <w:rFonts w:hint="eastAsia" w:ascii="仿宋" w:hAnsi="仿宋" w:eastAsia="仿宋"/>
          <w:sz w:val="24"/>
        </w:rPr>
        <w:t>（2）供货及时性：平常能每天正常送达保证医院使用；紧急情况接到电话3小时内送达。</w:t>
      </w:r>
    </w:p>
    <w:p w14:paraId="789D8A8B">
      <w:pPr>
        <w:tabs>
          <w:tab w:val="left" w:pos="1365"/>
        </w:tabs>
        <w:adjustRightInd/>
        <w:spacing w:line="420" w:lineRule="exact"/>
        <w:jc w:val="left"/>
        <w:rPr>
          <w:rFonts w:hint="eastAsia" w:ascii="仿宋" w:hAnsi="仿宋" w:eastAsia="仿宋"/>
          <w:color w:val="auto"/>
          <w:sz w:val="24"/>
        </w:rPr>
      </w:pPr>
      <w:r>
        <w:rPr>
          <w:rFonts w:hint="eastAsia" w:ascii="仿宋" w:hAnsi="仿宋" w:eastAsia="仿宋"/>
          <w:sz w:val="24"/>
        </w:rPr>
        <w:t>8、如因发展需要，需对供氧系统进行升级，乙方应确保满足甲方需求进行改造，并承担相</w:t>
      </w:r>
      <w:r>
        <w:rPr>
          <w:rFonts w:hint="eastAsia" w:ascii="仿宋" w:hAnsi="仿宋" w:eastAsia="仿宋"/>
          <w:color w:val="auto"/>
          <w:sz w:val="24"/>
        </w:rPr>
        <w:t>应改造费用（可委托第三方）。</w:t>
      </w:r>
    </w:p>
    <w:p w14:paraId="0A0CB97A">
      <w:pPr>
        <w:pStyle w:val="13"/>
        <w:rPr>
          <w:rFonts w:hint="default" w:eastAsia="仿宋"/>
          <w:color w:val="auto"/>
          <w:lang w:val="en-US" w:eastAsia="zh-CN"/>
        </w:rPr>
      </w:pPr>
      <w:r>
        <w:rPr>
          <w:rFonts w:hint="eastAsia" w:ascii="仿宋" w:hAnsi="仿宋" w:eastAsia="仿宋"/>
          <w:color w:val="auto"/>
          <w:sz w:val="24"/>
          <w:lang w:val="en-US" w:eastAsia="zh-CN"/>
        </w:rPr>
        <w:t>9.如有特殊情况，请在投标文件中说明。</w:t>
      </w:r>
    </w:p>
    <w:p w14:paraId="3592F0DD">
      <w:pPr>
        <w:tabs>
          <w:tab w:val="left" w:pos="1365"/>
        </w:tabs>
        <w:adjustRightInd/>
        <w:spacing w:line="420" w:lineRule="exact"/>
        <w:ind w:firstLine="241" w:firstLineChars="100"/>
        <w:jc w:val="left"/>
        <w:rPr>
          <w:rFonts w:ascii="仿宋" w:hAnsi="仿宋" w:eastAsia="仿宋"/>
          <w:b/>
          <w:sz w:val="24"/>
        </w:rPr>
      </w:pPr>
      <w:r>
        <w:rPr>
          <w:rFonts w:hint="eastAsia" w:ascii="仿宋" w:hAnsi="仿宋" w:eastAsia="仿宋"/>
          <w:b/>
          <w:sz w:val="24"/>
        </w:rPr>
        <w:t>（二）医用液氧配套运行系统</w:t>
      </w:r>
    </w:p>
    <w:p w14:paraId="2E52A5D4">
      <w:pPr>
        <w:tabs>
          <w:tab w:val="left" w:pos="1365"/>
        </w:tabs>
        <w:adjustRightInd/>
        <w:spacing w:line="420" w:lineRule="exact"/>
        <w:jc w:val="left"/>
        <w:rPr>
          <w:rFonts w:ascii="仿宋" w:hAnsi="仿宋" w:eastAsia="仿宋"/>
          <w:sz w:val="24"/>
        </w:rPr>
      </w:pPr>
      <w:r>
        <w:rPr>
          <w:rFonts w:hint="eastAsia" w:ascii="仿宋" w:hAnsi="仿宋" w:eastAsia="仿宋"/>
          <w:sz w:val="24"/>
        </w:rPr>
        <w:t>1、具有承担气体设备维修、技术协助以及其他相关的服务的企业。</w:t>
      </w:r>
    </w:p>
    <w:p w14:paraId="50A05A5C">
      <w:pPr>
        <w:tabs>
          <w:tab w:val="left" w:pos="1365"/>
        </w:tabs>
        <w:adjustRightInd/>
        <w:spacing w:line="420" w:lineRule="exact"/>
        <w:jc w:val="left"/>
        <w:rPr>
          <w:rFonts w:ascii="仿宋" w:hAnsi="仿宋" w:eastAsia="仿宋"/>
          <w:sz w:val="24"/>
        </w:rPr>
      </w:pPr>
      <w:r>
        <w:rPr>
          <w:rFonts w:hint="eastAsia" w:ascii="仿宋" w:hAnsi="仿宋" w:eastAsia="仿宋"/>
          <w:sz w:val="24"/>
        </w:rPr>
        <w:t>2、医用液氧配套运行系统，需提供符合液氧安全使用相应的设备、设施，并且需一用一备。</w:t>
      </w:r>
    </w:p>
    <w:p w14:paraId="6D363E12">
      <w:pPr>
        <w:tabs>
          <w:tab w:val="left" w:pos="1365"/>
        </w:tabs>
        <w:adjustRightInd/>
        <w:spacing w:line="420" w:lineRule="exact"/>
        <w:jc w:val="left"/>
        <w:rPr>
          <w:rFonts w:hint="eastAsia" w:ascii="仿宋" w:hAnsi="仿宋" w:eastAsia="仿宋"/>
          <w:sz w:val="24"/>
        </w:rPr>
      </w:pPr>
      <w:r>
        <w:rPr>
          <w:rFonts w:hint="eastAsia" w:ascii="仿宋" w:hAnsi="仿宋" w:eastAsia="仿宋"/>
          <w:sz w:val="24"/>
        </w:rPr>
        <w:t>3、要确保运行设备能正常、安全运行，发现问题要及时维修，紧急情况接到电话3小时内必须到场处理。</w:t>
      </w:r>
    </w:p>
    <w:p w14:paraId="3672C06E">
      <w:pPr>
        <w:tabs>
          <w:tab w:val="left" w:pos="1365"/>
        </w:tabs>
        <w:snapToGrid/>
        <w:spacing w:line="420" w:lineRule="exact"/>
        <w:jc w:val="left"/>
        <w:rPr>
          <w:rFonts w:hint="eastAsia" w:ascii="仿宋" w:hAnsi="仿宋" w:eastAsia="仿宋" w:cs="Times New Roman"/>
          <w:b w:val="0"/>
          <w:bCs w:val="0"/>
          <w:sz w:val="24"/>
          <w:szCs w:val="20"/>
          <w:lang w:val="en-US" w:eastAsia="zh-CN"/>
        </w:rPr>
      </w:pPr>
      <w:r>
        <w:rPr>
          <w:rFonts w:hint="eastAsia" w:ascii="仿宋" w:hAnsi="仿宋" w:eastAsia="仿宋"/>
          <w:sz w:val="24"/>
          <w:lang w:eastAsia="zh-CN"/>
        </w:rPr>
        <w:t>4</w:t>
      </w:r>
      <w:r>
        <w:rPr>
          <w:rFonts w:hint="eastAsia" w:ascii="仿宋" w:hAnsi="仿宋" w:eastAsia="仿宋"/>
          <w:sz w:val="24"/>
        </w:rPr>
        <w:t>、中标人负责医院医用气体供应系统的维护保养工作，特种设备安全附件的年度检测及校正工作，包括但不限于液氧站储罐及医用气体各级减压箱、管道、汇流排等所有气体相关设施维保，配件及维修服务费用包含在投标报价中</w:t>
      </w:r>
      <w:r>
        <w:rPr>
          <w:rFonts w:hint="eastAsia" w:ascii="仿宋" w:hAnsi="仿宋" w:eastAsia="仿宋"/>
          <w:sz w:val="24"/>
          <w:lang w:eastAsia="zh-CN"/>
        </w:rPr>
        <w:t>。</w:t>
      </w:r>
    </w:p>
    <w:p w14:paraId="358D28ED">
      <w:pPr>
        <w:snapToGrid w:val="0"/>
        <w:spacing w:line="288" w:lineRule="auto"/>
        <w:jc w:val="center"/>
        <w:rPr>
          <w:rFonts w:ascii="仿宋" w:hAnsi="仿宋" w:eastAsia="仿宋" w:cs="仿宋"/>
          <w:b/>
          <w:bCs/>
          <w:color w:val="auto"/>
          <w:sz w:val="40"/>
          <w:szCs w:val="36"/>
          <w:highlight w:val="none"/>
        </w:rPr>
      </w:pPr>
    </w:p>
    <w:p w14:paraId="5C6A42F7">
      <w:pPr>
        <w:snapToGrid w:val="0"/>
        <w:spacing w:line="288" w:lineRule="auto"/>
        <w:rPr>
          <w:rFonts w:ascii="仿宋" w:hAnsi="仿宋" w:eastAsia="仿宋" w:cs="仿宋"/>
          <w:b/>
          <w:bCs/>
          <w:color w:val="auto"/>
          <w:sz w:val="40"/>
          <w:szCs w:val="36"/>
          <w:highlight w:val="none"/>
        </w:rPr>
      </w:pPr>
    </w:p>
    <w:p w14:paraId="57B0F146">
      <w:pPr>
        <w:snapToGrid w:val="0"/>
        <w:spacing w:line="288" w:lineRule="auto"/>
        <w:jc w:val="center"/>
        <w:rPr>
          <w:rFonts w:ascii="仿宋" w:hAnsi="仿宋" w:eastAsia="仿宋" w:cs="仿宋"/>
          <w:b/>
          <w:bCs/>
          <w:color w:val="auto"/>
          <w:sz w:val="40"/>
          <w:szCs w:val="36"/>
          <w:highlight w:val="none"/>
        </w:rPr>
      </w:pPr>
    </w:p>
    <w:p w14:paraId="61FF37B5">
      <w:pPr>
        <w:snapToGrid w:val="0"/>
        <w:spacing w:line="288" w:lineRule="auto"/>
        <w:jc w:val="center"/>
        <w:rPr>
          <w:rFonts w:ascii="仿宋" w:hAnsi="仿宋" w:eastAsia="仿宋" w:cs="仿宋"/>
          <w:b/>
          <w:bCs/>
          <w:color w:val="auto"/>
          <w:sz w:val="40"/>
          <w:szCs w:val="36"/>
          <w:highlight w:val="none"/>
        </w:rPr>
      </w:pPr>
    </w:p>
    <w:p w14:paraId="302624B4">
      <w:pPr>
        <w:snapToGrid w:val="0"/>
        <w:spacing w:line="288" w:lineRule="auto"/>
        <w:jc w:val="center"/>
        <w:rPr>
          <w:rFonts w:ascii="仿宋" w:hAnsi="仿宋" w:eastAsia="仿宋" w:cs="仿宋"/>
          <w:b/>
          <w:bCs/>
          <w:color w:val="auto"/>
          <w:sz w:val="40"/>
          <w:szCs w:val="36"/>
          <w:highlight w:val="none"/>
        </w:rPr>
      </w:pPr>
    </w:p>
    <w:p w14:paraId="7F438EEC">
      <w:pPr>
        <w:snapToGrid w:val="0"/>
        <w:spacing w:line="288" w:lineRule="auto"/>
        <w:jc w:val="both"/>
        <w:rPr>
          <w:rFonts w:ascii="仿宋" w:hAnsi="仿宋" w:eastAsia="仿宋" w:cs="仿宋"/>
          <w:b/>
          <w:bCs/>
          <w:color w:val="auto"/>
          <w:sz w:val="40"/>
          <w:szCs w:val="36"/>
          <w:highlight w:val="none"/>
        </w:rPr>
      </w:pPr>
    </w:p>
    <w:p w14:paraId="0C6D19C0">
      <w:pPr>
        <w:snapToGrid w:val="0"/>
        <w:spacing w:line="288" w:lineRule="auto"/>
        <w:jc w:val="center"/>
        <w:rPr>
          <w:rFonts w:hint="eastAsia" w:ascii="仿宋" w:hAnsi="仿宋" w:eastAsia="仿宋" w:cs="仿宋"/>
          <w:b/>
          <w:bCs/>
          <w:color w:val="auto"/>
          <w:sz w:val="40"/>
          <w:szCs w:val="36"/>
          <w:highlight w:val="none"/>
        </w:rPr>
      </w:pPr>
    </w:p>
    <w:p w14:paraId="3C6A0ADE">
      <w:pPr>
        <w:snapToGrid w:val="0"/>
        <w:spacing w:line="288" w:lineRule="auto"/>
        <w:jc w:val="center"/>
        <w:rPr>
          <w:rFonts w:hint="eastAsia" w:ascii="仿宋" w:hAnsi="仿宋" w:eastAsia="仿宋" w:cs="仿宋"/>
          <w:b/>
          <w:bCs/>
          <w:color w:val="auto"/>
          <w:sz w:val="40"/>
          <w:szCs w:val="36"/>
          <w:highlight w:val="none"/>
        </w:rPr>
      </w:pPr>
    </w:p>
    <w:p w14:paraId="5D8BCFA9">
      <w:pPr>
        <w:snapToGrid w:val="0"/>
        <w:spacing w:line="288" w:lineRule="auto"/>
        <w:jc w:val="center"/>
        <w:rPr>
          <w:rFonts w:hint="eastAsia" w:ascii="仿宋" w:hAnsi="仿宋" w:eastAsia="仿宋" w:cs="仿宋"/>
          <w:b/>
          <w:bCs/>
          <w:color w:val="auto"/>
          <w:sz w:val="40"/>
          <w:szCs w:val="36"/>
          <w:highlight w:val="none"/>
        </w:rPr>
      </w:pPr>
    </w:p>
    <w:p w14:paraId="08B4ED8F">
      <w:pPr>
        <w:snapToGrid w:val="0"/>
        <w:spacing w:line="288" w:lineRule="auto"/>
        <w:jc w:val="center"/>
        <w:rPr>
          <w:rFonts w:hint="eastAsia" w:ascii="仿宋" w:hAnsi="仿宋" w:eastAsia="仿宋" w:cs="仿宋"/>
          <w:b/>
          <w:bCs/>
          <w:color w:val="auto"/>
          <w:sz w:val="40"/>
          <w:szCs w:val="36"/>
          <w:highlight w:val="none"/>
        </w:rPr>
      </w:pPr>
    </w:p>
    <w:p w14:paraId="76CEAC87">
      <w:pPr>
        <w:snapToGrid w:val="0"/>
        <w:spacing w:line="288" w:lineRule="auto"/>
        <w:jc w:val="center"/>
        <w:rPr>
          <w:rFonts w:hint="eastAsia" w:ascii="仿宋" w:hAnsi="仿宋" w:eastAsia="仿宋" w:cs="仿宋"/>
          <w:b/>
          <w:bCs/>
          <w:color w:val="auto"/>
          <w:sz w:val="40"/>
          <w:szCs w:val="36"/>
          <w:highlight w:val="none"/>
        </w:rPr>
      </w:pPr>
    </w:p>
    <w:p w14:paraId="7AB2C884">
      <w:pPr>
        <w:snapToGrid w:val="0"/>
        <w:spacing w:line="288" w:lineRule="auto"/>
        <w:jc w:val="center"/>
        <w:rPr>
          <w:rFonts w:hint="eastAsia" w:ascii="仿宋" w:hAnsi="仿宋" w:eastAsia="仿宋" w:cs="仿宋"/>
          <w:b/>
          <w:bCs/>
          <w:color w:val="auto"/>
          <w:sz w:val="40"/>
          <w:szCs w:val="36"/>
          <w:highlight w:val="none"/>
        </w:rPr>
      </w:pPr>
    </w:p>
    <w:p w14:paraId="3A9D4C47">
      <w:pPr>
        <w:snapToGrid w:val="0"/>
        <w:spacing w:line="288" w:lineRule="auto"/>
        <w:jc w:val="center"/>
        <w:rPr>
          <w:rFonts w:hint="eastAsia" w:ascii="仿宋" w:hAnsi="仿宋" w:eastAsia="仿宋" w:cs="仿宋"/>
          <w:b/>
          <w:bCs/>
          <w:color w:val="auto"/>
          <w:sz w:val="40"/>
          <w:szCs w:val="36"/>
          <w:highlight w:val="none"/>
        </w:rPr>
      </w:pPr>
    </w:p>
    <w:p w14:paraId="61390D8D">
      <w:pPr>
        <w:snapToGrid w:val="0"/>
        <w:spacing w:line="288" w:lineRule="auto"/>
        <w:jc w:val="center"/>
        <w:rPr>
          <w:rFonts w:hint="eastAsia" w:ascii="仿宋" w:hAnsi="仿宋" w:eastAsia="仿宋" w:cs="仿宋"/>
          <w:b/>
          <w:bCs/>
          <w:color w:val="auto"/>
          <w:sz w:val="40"/>
          <w:szCs w:val="36"/>
          <w:highlight w:val="none"/>
        </w:rPr>
      </w:pPr>
    </w:p>
    <w:p w14:paraId="5C5D50B5">
      <w:pPr>
        <w:snapToGrid w:val="0"/>
        <w:spacing w:line="288" w:lineRule="auto"/>
        <w:jc w:val="center"/>
        <w:rPr>
          <w:rFonts w:hint="eastAsia" w:ascii="仿宋" w:hAnsi="仿宋" w:eastAsia="仿宋" w:cs="仿宋"/>
          <w:b/>
          <w:bCs/>
          <w:color w:val="auto"/>
          <w:sz w:val="40"/>
          <w:szCs w:val="36"/>
          <w:highlight w:val="none"/>
        </w:rPr>
      </w:pPr>
    </w:p>
    <w:p w14:paraId="4E6C7998">
      <w:pPr>
        <w:snapToGrid w:val="0"/>
        <w:spacing w:line="288" w:lineRule="auto"/>
        <w:jc w:val="center"/>
        <w:rPr>
          <w:rFonts w:hint="eastAsia" w:ascii="仿宋" w:hAnsi="仿宋" w:eastAsia="仿宋" w:cs="仿宋"/>
          <w:b/>
          <w:bCs/>
          <w:color w:val="auto"/>
          <w:sz w:val="40"/>
          <w:szCs w:val="36"/>
          <w:highlight w:val="none"/>
        </w:rPr>
      </w:pPr>
    </w:p>
    <w:p w14:paraId="01E7224E">
      <w:pPr>
        <w:snapToGrid w:val="0"/>
        <w:spacing w:line="288" w:lineRule="auto"/>
        <w:jc w:val="center"/>
        <w:rPr>
          <w:rFonts w:hint="eastAsia" w:ascii="仿宋" w:hAnsi="仿宋" w:eastAsia="仿宋" w:cs="仿宋"/>
          <w:b/>
          <w:bCs/>
          <w:color w:val="auto"/>
          <w:sz w:val="40"/>
          <w:szCs w:val="36"/>
          <w:highlight w:val="none"/>
        </w:rPr>
      </w:pPr>
    </w:p>
    <w:p w14:paraId="3C64A484">
      <w:pPr>
        <w:snapToGrid w:val="0"/>
        <w:spacing w:line="288" w:lineRule="auto"/>
        <w:jc w:val="center"/>
        <w:rPr>
          <w:rFonts w:hint="eastAsia" w:ascii="仿宋" w:hAnsi="仿宋" w:eastAsia="仿宋" w:cs="仿宋"/>
          <w:b/>
          <w:bCs/>
          <w:color w:val="auto"/>
          <w:sz w:val="40"/>
          <w:szCs w:val="36"/>
          <w:highlight w:val="none"/>
        </w:rPr>
      </w:pPr>
    </w:p>
    <w:p w14:paraId="79D050ED">
      <w:pPr>
        <w:snapToGrid w:val="0"/>
        <w:spacing w:line="288" w:lineRule="auto"/>
        <w:jc w:val="center"/>
        <w:rPr>
          <w:rFonts w:ascii="仿宋" w:hAnsi="仿宋" w:eastAsia="仿宋"/>
          <w:b/>
          <w:bCs/>
          <w:color w:val="auto"/>
          <w:sz w:val="24"/>
          <w:highlight w:val="none"/>
        </w:rPr>
      </w:pPr>
      <w:r>
        <w:rPr>
          <w:rFonts w:hint="eastAsia" w:ascii="仿宋" w:hAnsi="仿宋" w:eastAsia="仿宋" w:cs="仿宋"/>
          <w:b/>
          <w:bCs/>
          <w:color w:val="auto"/>
          <w:sz w:val="40"/>
          <w:szCs w:val="36"/>
          <w:highlight w:val="none"/>
        </w:rPr>
        <w:t>第四章</w:t>
      </w:r>
      <w:r>
        <w:rPr>
          <w:rFonts w:hint="eastAsia" w:ascii="仿宋" w:hAnsi="仿宋" w:eastAsia="仿宋" w:cs="仿宋"/>
          <w:b/>
          <w:bCs/>
          <w:color w:val="auto"/>
          <w:sz w:val="40"/>
          <w:szCs w:val="36"/>
          <w:highlight w:val="none"/>
          <w:lang w:val="en-US" w:eastAsia="zh-CN"/>
        </w:rPr>
        <w:t xml:space="preserve"> </w:t>
      </w:r>
      <w:r>
        <w:rPr>
          <w:rFonts w:hint="eastAsia" w:ascii="仿宋" w:hAnsi="仿宋" w:eastAsia="仿宋" w:cs="仿宋"/>
          <w:b/>
          <w:bCs/>
          <w:color w:val="auto"/>
          <w:sz w:val="40"/>
          <w:szCs w:val="36"/>
          <w:highlight w:val="none"/>
        </w:rPr>
        <w:t>拟签订合同的主要条款</w:t>
      </w:r>
      <w:bookmarkEnd w:id="15"/>
    </w:p>
    <w:p w14:paraId="6930355C">
      <w:pPr>
        <w:snapToGrid w:val="0"/>
        <w:spacing w:line="288" w:lineRule="auto"/>
        <w:jc w:val="left"/>
        <w:rPr>
          <w:rFonts w:ascii="仿宋" w:hAnsi="仿宋" w:eastAsia="仿宋" w:cs="仿宋"/>
          <w:b/>
          <w:bCs/>
          <w:color w:val="auto"/>
          <w:sz w:val="24"/>
          <w:highlight w:val="none"/>
        </w:rPr>
      </w:pPr>
      <w:bookmarkStart w:id="16" w:name="_Toc104885748"/>
      <w:r>
        <w:rPr>
          <w:rFonts w:hint="eastAsia" w:ascii="仿宋" w:hAnsi="仿宋" w:eastAsia="仿宋" w:cs="仿宋"/>
          <w:b/>
          <w:bCs/>
          <w:color w:val="auto"/>
          <w:sz w:val="24"/>
          <w:highlight w:val="none"/>
        </w:rPr>
        <w:t>1.签订合同</w:t>
      </w:r>
    </w:p>
    <w:p w14:paraId="1E1650B5">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7739D263">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1.2招标文件和中标人的投标文件均为约束双方的依据，与合同具有同等法律效用。</w:t>
      </w:r>
    </w:p>
    <w:p w14:paraId="537D02A3">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1.3合同暂定</w:t>
      </w:r>
      <w:r>
        <w:rPr>
          <w:rFonts w:hint="eastAsia" w:ascii="仿宋" w:hAnsi="仿宋" w:eastAsia="仿宋" w:cs="仿宋"/>
          <w:color w:val="auto"/>
          <w:sz w:val="24"/>
          <w:highlight w:val="none"/>
          <w:lang w:eastAsia="zh-CN"/>
        </w:rPr>
        <w:t>二</w:t>
      </w:r>
      <w:r>
        <w:rPr>
          <w:rFonts w:hint="eastAsia" w:ascii="仿宋" w:hAnsi="仿宋" w:eastAsia="仿宋" w:cs="仿宋"/>
          <w:color w:val="auto"/>
          <w:sz w:val="24"/>
          <w:highlight w:val="none"/>
        </w:rPr>
        <w:t>年，签约地点：绍兴文理学院附属医院。</w:t>
      </w:r>
    </w:p>
    <w:p w14:paraId="37038E98">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1.4合同期内，遇产品质量、价格、销售等重大政策调整，双方可就相关事宜进行协商，并签订补充协议；若协商不成的，招标人有权单方解除合同，重新组织招标。</w:t>
      </w:r>
    </w:p>
    <w:p w14:paraId="0BCEC68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1.5任何一方因自身原因提出解除合同，必须提前2个月书面通知另一方协商解决。</w:t>
      </w:r>
    </w:p>
    <w:p w14:paraId="48728FF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1.6合同期间如遇有上级部门集中招标采购规定的，按上级部门规定执行，本期合同自然终止。</w:t>
      </w:r>
    </w:p>
    <w:p w14:paraId="71D03CAC">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1.7在正式签约时，根据上述精神拟就更为详尽的合同书。</w:t>
      </w:r>
    </w:p>
    <w:p w14:paraId="3DFD5EB5">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2.拒签合同的责任</w:t>
      </w:r>
    </w:p>
    <w:p w14:paraId="1793D28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631B74D1">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3.合同备案</w:t>
      </w:r>
    </w:p>
    <w:p w14:paraId="71F3E668">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3.1中标人应当按照有关规定将采购合同报相关部门备案后签订合同。</w:t>
      </w:r>
    </w:p>
    <w:p w14:paraId="7602541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3.2未签发中标通知书，采购双方自行签订的合同不予备案。</w:t>
      </w:r>
    </w:p>
    <w:p w14:paraId="6D39641F">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4.履约保证金（如有）</w:t>
      </w:r>
    </w:p>
    <w:p w14:paraId="7A9C8D14">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300456FD">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4.2供应商在履行完合同约定事项后，采购人应及时退还履约保证金。</w:t>
      </w:r>
    </w:p>
    <w:p w14:paraId="53F4322C">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4.3供应商以银行、保险公司出具保函形式提交履约保证金的，采购人不得拒收。</w:t>
      </w:r>
    </w:p>
    <w:p w14:paraId="338B8578">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4.4履约保证金缴纳方式及时间：中标后签订合同前按招标文件规定及采购人的具体要求，对公电汇。</w:t>
      </w:r>
    </w:p>
    <w:p w14:paraId="3525F88F">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5.签约或履约期间，有供应商不能签约或履约的，允许按评审结果排名先后替补，也可重新组织招标。</w:t>
      </w:r>
    </w:p>
    <w:p w14:paraId="14FFC41A">
      <w:pPr>
        <w:spacing w:line="288" w:lineRule="auto"/>
        <w:jc w:val="left"/>
        <w:rPr>
          <w:rFonts w:ascii="宋体" w:hAnsi="宋体" w:eastAsia="仿宋"/>
          <w:b/>
          <w:bCs/>
          <w:color w:val="auto"/>
          <w:sz w:val="36"/>
          <w:szCs w:val="36"/>
          <w:highlight w:val="none"/>
        </w:rPr>
      </w:pPr>
      <w:r>
        <w:rPr>
          <w:rFonts w:hint="eastAsia" w:ascii="仿宋" w:hAnsi="仿宋" w:eastAsia="仿宋" w:cs="仿宋"/>
          <w:b/>
          <w:color w:val="auto"/>
          <w:sz w:val="24"/>
          <w:highlight w:val="none"/>
        </w:rPr>
        <w:t>6.合同模板（参考）</w:t>
      </w:r>
    </w:p>
    <w:p w14:paraId="1C1199A1">
      <w:pPr>
        <w:widowControl/>
        <w:adjustRightInd w:val="0"/>
        <w:snapToGrid w:val="0"/>
        <w:spacing w:line="288" w:lineRule="auto"/>
        <w:ind w:firstLine="482"/>
        <w:rPr>
          <w:rFonts w:ascii="仿宋" w:hAnsi="仿宋" w:eastAsia="仿宋" w:cs="仿宋"/>
          <w:b/>
          <w:bCs/>
          <w:color w:val="auto"/>
          <w:kern w:val="0"/>
          <w:sz w:val="24"/>
          <w:highlight w:val="none"/>
          <w:u w:val="single"/>
        </w:rPr>
      </w:pPr>
    </w:p>
    <w:p w14:paraId="448020F2">
      <w:pPr>
        <w:spacing w:line="288" w:lineRule="auto"/>
        <w:jc w:val="center"/>
        <w:rPr>
          <w:rFonts w:ascii="仿宋" w:hAnsi="仿宋" w:eastAsia="仿宋" w:cs="仿宋"/>
          <w:b/>
          <w:bCs/>
          <w:color w:val="auto"/>
          <w:sz w:val="36"/>
          <w:szCs w:val="36"/>
          <w:highlight w:val="none"/>
        </w:rPr>
      </w:pPr>
    </w:p>
    <w:p w14:paraId="0E554B89">
      <w:pPr>
        <w:spacing w:line="288" w:lineRule="auto"/>
        <w:jc w:val="center"/>
        <w:rPr>
          <w:rFonts w:ascii="仿宋" w:hAnsi="仿宋" w:eastAsia="仿宋" w:cs="仿宋"/>
          <w:b/>
          <w:bCs/>
          <w:color w:val="auto"/>
          <w:sz w:val="36"/>
          <w:szCs w:val="36"/>
          <w:highlight w:val="none"/>
        </w:rPr>
      </w:pPr>
    </w:p>
    <w:p w14:paraId="233FE867">
      <w:pPr>
        <w:spacing w:line="288" w:lineRule="auto"/>
        <w:jc w:val="center"/>
        <w:rPr>
          <w:rFonts w:ascii="仿宋" w:hAnsi="仿宋" w:eastAsia="仿宋" w:cs="仿宋"/>
          <w:b/>
          <w:bCs/>
          <w:color w:val="auto"/>
          <w:sz w:val="36"/>
          <w:szCs w:val="36"/>
          <w:highlight w:val="none"/>
        </w:rPr>
      </w:pPr>
    </w:p>
    <w:p w14:paraId="47CEFEFD">
      <w:pPr>
        <w:spacing w:line="288" w:lineRule="auto"/>
        <w:jc w:val="center"/>
        <w:rPr>
          <w:rFonts w:hint="eastAsia" w:ascii="仿宋" w:hAnsi="仿宋" w:eastAsia="仿宋" w:cs="仿宋"/>
          <w:b/>
          <w:snapToGrid w:val="0"/>
          <w:color w:val="auto"/>
          <w:kern w:val="0"/>
          <w:sz w:val="72"/>
          <w:szCs w:val="72"/>
          <w:highlight w:val="none"/>
          <w:lang w:eastAsia="zh-CN"/>
        </w:rPr>
      </w:pPr>
      <w:r>
        <w:rPr>
          <w:rFonts w:hint="eastAsia" w:ascii="仿宋" w:hAnsi="仿宋" w:eastAsia="仿宋" w:cs="仿宋"/>
          <w:b/>
          <w:bCs/>
          <w:color w:val="auto"/>
          <w:sz w:val="44"/>
          <w:szCs w:val="44"/>
          <w:highlight w:val="none"/>
          <w:lang w:eastAsia="zh-CN"/>
        </w:rPr>
        <w:t>绍兴文理学院附属医院昌安院区医用气体采购项目（重招）</w:t>
      </w:r>
    </w:p>
    <w:p w14:paraId="7209EF52">
      <w:pPr>
        <w:spacing w:line="288" w:lineRule="auto"/>
        <w:ind w:firstLine="1446"/>
        <w:jc w:val="center"/>
        <w:rPr>
          <w:rFonts w:ascii="仿宋" w:hAnsi="仿宋" w:eastAsia="仿宋" w:cs="仿宋"/>
          <w:b/>
          <w:snapToGrid w:val="0"/>
          <w:color w:val="auto"/>
          <w:kern w:val="0"/>
          <w:sz w:val="72"/>
          <w:szCs w:val="72"/>
          <w:highlight w:val="none"/>
        </w:rPr>
      </w:pPr>
    </w:p>
    <w:p w14:paraId="63282EF5">
      <w:pPr>
        <w:spacing w:line="288" w:lineRule="auto"/>
        <w:jc w:val="center"/>
        <w:rPr>
          <w:rFonts w:ascii="仿宋" w:hAnsi="仿宋" w:eastAsia="仿宋" w:cs="仿宋"/>
          <w:b/>
          <w:snapToGrid w:val="0"/>
          <w:color w:val="auto"/>
          <w:kern w:val="0"/>
          <w:sz w:val="72"/>
          <w:szCs w:val="72"/>
          <w:highlight w:val="none"/>
        </w:rPr>
      </w:pPr>
      <w:r>
        <w:rPr>
          <w:rFonts w:hint="eastAsia" w:ascii="仿宋" w:hAnsi="仿宋" w:eastAsia="仿宋" w:cs="仿宋"/>
          <w:b/>
          <w:snapToGrid w:val="0"/>
          <w:color w:val="auto"/>
          <w:kern w:val="0"/>
          <w:sz w:val="72"/>
          <w:szCs w:val="72"/>
          <w:highlight w:val="none"/>
        </w:rPr>
        <w:t>供</w:t>
      </w:r>
    </w:p>
    <w:p w14:paraId="0752CB64">
      <w:pPr>
        <w:spacing w:line="288" w:lineRule="auto"/>
        <w:jc w:val="center"/>
        <w:rPr>
          <w:rFonts w:ascii="仿宋" w:hAnsi="仿宋" w:eastAsia="仿宋" w:cs="仿宋"/>
          <w:b/>
          <w:snapToGrid w:val="0"/>
          <w:color w:val="auto"/>
          <w:kern w:val="0"/>
          <w:sz w:val="72"/>
          <w:szCs w:val="72"/>
          <w:highlight w:val="none"/>
        </w:rPr>
      </w:pPr>
      <w:r>
        <w:rPr>
          <w:rFonts w:hint="eastAsia" w:ascii="仿宋" w:hAnsi="仿宋" w:eastAsia="仿宋" w:cs="仿宋"/>
          <w:b/>
          <w:snapToGrid w:val="0"/>
          <w:color w:val="auto"/>
          <w:kern w:val="0"/>
          <w:sz w:val="72"/>
          <w:szCs w:val="72"/>
          <w:highlight w:val="none"/>
        </w:rPr>
        <w:t>货</w:t>
      </w:r>
    </w:p>
    <w:p w14:paraId="083BC1A0">
      <w:pPr>
        <w:spacing w:line="288" w:lineRule="auto"/>
        <w:jc w:val="center"/>
        <w:rPr>
          <w:rFonts w:ascii="仿宋" w:hAnsi="仿宋" w:eastAsia="仿宋" w:cs="仿宋"/>
          <w:b/>
          <w:snapToGrid w:val="0"/>
          <w:color w:val="auto"/>
          <w:kern w:val="0"/>
          <w:sz w:val="72"/>
          <w:szCs w:val="72"/>
          <w:highlight w:val="none"/>
        </w:rPr>
      </w:pPr>
      <w:r>
        <w:rPr>
          <w:rFonts w:hint="eastAsia" w:ascii="仿宋" w:hAnsi="仿宋" w:eastAsia="仿宋" w:cs="仿宋"/>
          <w:b/>
          <w:snapToGrid w:val="0"/>
          <w:color w:val="auto"/>
          <w:kern w:val="0"/>
          <w:sz w:val="72"/>
          <w:szCs w:val="72"/>
          <w:highlight w:val="none"/>
        </w:rPr>
        <w:t>协</w:t>
      </w:r>
    </w:p>
    <w:p w14:paraId="3FD07302">
      <w:pPr>
        <w:spacing w:line="288" w:lineRule="auto"/>
        <w:jc w:val="center"/>
        <w:rPr>
          <w:rFonts w:ascii="仿宋" w:hAnsi="仿宋" w:eastAsia="仿宋" w:cs="仿宋"/>
          <w:b/>
          <w:snapToGrid w:val="0"/>
          <w:color w:val="auto"/>
          <w:kern w:val="0"/>
          <w:sz w:val="72"/>
          <w:szCs w:val="72"/>
          <w:highlight w:val="none"/>
        </w:rPr>
      </w:pPr>
      <w:r>
        <w:rPr>
          <w:rFonts w:hint="eastAsia" w:ascii="仿宋" w:hAnsi="仿宋" w:eastAsia="仿宋" w:cs="仿宋"/>
          <w:b/>
          <w:snapToGrid w:val="0"/>
          <w:color w:val="auto"/>
          <w:kern w:val="0"/>
          <w:sz w:val="72"/>
          <w:szCs w:val="72"/>
          <w:highlight w:val="none"/>
        </w:rPr>
        <w:t>议</w:t>
      </w:r>
    </w:p>
    <w:p w14:paraId="6549FDAD">
      <w:pPr>
        <w:spacing w:line="288" w:lineRule="auto"/>
        <w:jc w:val="center"/>
        <w:rPr>
          <w:rFonts w:ascii="仿宋" w:hAnsi="仿宋" w:eastAsia="仿宋" w:cs="仿宋"/>
          <w:b/>
          <w:snapToGrid w:val="0"/>
          <w:color w:val="auto"/>
          <w:kern w:val="0"/>
          <w:sz w:val="72"/>
          <w:szCs w:val="72"/>
          <w:highlight w:val="none"/>
        </w:rPr>
      </w:pPr>
      <w:r>
        <w:rPr>
          <w:rFonts w:hint="eastAsia" w:ascii="仿宋" w:hAnsi="仿宋" w:eastAsia="仿宋" w:cs="仿宋"/>
          <w:b/>
          <w:snapToGrid w:val="0"/>
          <w:color w:val="auto"/>
          <w:kern w:val="0"/>
          <w:sz w:val="72"/>
          <w:szCs w:val="72"/>
          <w:highlight w:val="none"/>
        </w:rPr>
        <w:t>条</w:t>
      </w:r>
    </w:p>
    <w:p w14:paraId="46D977B6">
      <w:pPr>
        <w:spacing w:line="288" w:lineRule="auto"/>
        <w:jc w:val="center"/>
        <w:rPr>
          <w:rFonts w:ascii="仿宋" w:hAnsi="仿宋" w:eastAsia="仿宋" w:cs="仿宋"/>
          <w:b/>
          <w:bCs/>
          <w:color w:val="auto"/>
          <w:sz w:val="36"/>
          <w:szCs w:val="36"/>
          <w:highlight w:val="none"/>
        </w:rPr>
      </w:pPr>
      <w:r>
        <w:rPr>
          <w:rFonts w:hint="eastAsia" w:ascii="仿宋" w:hAnsi="仿宋" w:eastAsia="仿宋" w:cs="仿宋"/>
          <w:b/>
          <w:snapToGrid w:val="0"/>
          <w:color w:val="auto"/>
          <w:kern w:val="0"/>
          <w:sz w:val="72"/>
          <w:szCs w:val="72"/>
          <w:highlight w:val="none"/>
        </w:rPr>
        <w:t>款</w:t>
      </w:r>
    </w:p>
    <w:p w14:paraId="2FEB7337">
      <w:pPr>
        <w:pStyle w:val="16"/>
        <w:spacing w:before="156" w:after="156" w:line="288" w:lineRule="auto"/>
        <w:ind w:left="5250" w:firstLine="723"/>
        <w:jc w:val="center"/>
        <w:outlineLvl w:val="0"/>
        <w:rPr>
          <w:rFonts w:ascii="仿宋" w:hAnsi="仿宋" w:eastAsia="仿宋" w:cs="仿宋"/>
          <w:b/>
          <w:bCs/>
          <w:color w:val="auto"/>
          <w:sz w:val="36"/>
          <w:szCs w:val="36"/>
          <w:highlight w:val="none"/>
        </w:rPr>
      </w:pPr>
    </w:p>
    <w:p w14:paraId="1C1D78E4">
      <w:pPr>
        <w:pStyle w:val="16"/>
        <w:spacing w:before="156" w:after="156" w:line="288" w:lineRule="auto"/>
        <w:jc w:val="center"/>
        <w:outlineLvl w:val="0"/>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招标编号（）</w:t>
      </w:r>
    </w:p>
    <w:p w14:paraId="4A537F20">
      <w:pPr>
        <w:spacing w:line="288" w:lineRule="auto"/>
        <w:jc w:val="center"/>
        <w:rPr>
          <w:rFonts w:ascii="仿宋" w:hAnsi="仿宋" w:eastAsia="仿宋" w:cs="仿宋"/>
          <w:b/>
          <w:bCs/>
          <w:color w:val="auto"/>
          <w:sz w:val="36"/>
          <w:szCs w:val="36"/>
          <w:highlight w:val="none"/>
        </w:rPr>
      </w:pPr>
    </w:p>
    <w:p w14:paraId="5B8F4F2E">
      <w:pPr>
        <w:spacing w:line="288" w:lineRule="auto"/>
        <w:jc w:val="center"/>
        <w:rPr>
          <w:rFonts w:ascii="仿宋" w:hAnsi="仿宋" w:eastAsia="仿宋" w:cs="仿宋"/>
          <w:b/>
          <w:bCs/>
          <w:color w:val="auto"/>
          <w:sz w:val="36"/>
          <w:szCs w:val="36"/>
          <w:highlight w:val="none"/>
        </w:rPr>
      </w:pPr>
    </w:p>
    <w:p w14:paraId="3D6076C0">
      <w:pPr>
        <w:spacing w:line="288" w:lineRule="auto"/>
        <w:jc w:val="center"/>
        <w:rPr>
          <w:rFonts w:ascii="仿宋" w:hAnsi="仿宋" w:eastAsia="仿宋" w:cs="仿宋"/>
          <w:b/>
          <w:bCs/>
          <w:color w:val="auto"/>
          <w:sz w:val="36"/>
          <w:szCs w:val="36"/>
          <w:highlight w:val="none"/>
        </w:rPr>
      </w:pPr>
    </w:p>
    <w:p w14:paraId="1A45D337">
      <w:pPr>
        <w:spacing w:line="288" w:lineRule="auto"/>
        <w:jc w:val="center"/>
        <w:rPr>
          <w:rFonts w:ascii="仿宋" w:hAnsi="仿宋" w:eastAsia="仿宋" w:cs="仿宋"/>
          <w:b/>
          <w:bCs/>
          <w:color w:val="auto"/>
          <w:sz w:val="36"/>
          <w:szCs w:val="36"/>
          <w:highlight w:val="none"/>
        </w:rPr>
      </w:pPr>
    </w:p>
    <w:p w14:paraId="2AFDE26D">
      <w:pPr>
        <w:spacing w:line="288" w:lineRule="auto"/>
        <w:jc w:val="center"/>
        <w:rPr>
          <w:rFonts w:ascii="仿宋" w:hAnsi="仿宋" w:eastAsia="仿宋" w:cs="仿宋"/>
          <w:b/>
          <w:bCs/>
          <w:color w:val="auto"/>
          <w:sz w:val="36"/>
          <w:szCs w:val="36"/>
          <w:highlight w:val="none"/>
        </w:rPr>
      </w:pPr>
    </w:p>
    <w:p w14:paraId="7C8514EB">
      <w:pPr>
        <w:spacing w:line="288" w:lineRule="auto"/>
        <w:jc w:val="center"/>
        <w:rPr>
          <w:rFonts w:ascii="仿宋" w:hAnsi="仿宋" w:eastAsia="仿宋" w:cs="仿宋"/>
          <w:b/>
          <w:bCs/>
          <w:color w:val="auto"/>
          <w:sz w:val="36"/>
          <w:szCs w:val="36"/>
          <w:highlight w:val="none"/>
        </w:rPr>
      </w:pPr>
    </w:p>
    <w:p w14:paraId="1DEADC13">
      <w:pPr>
        <w:spacing w:line="288" w:lineRule="auto"/>
        <w:jc w:val="center"/>
        <w:rPr>
          <w:rFonts w:ascii="仿宋" w:hAnsi="仿宋" w:eastAsia="仿宋" w:cs="仿宋"/>
          <w:b/>
          <w:bCs/>
          <w:color w:val="auto"/>
          <w:sz w:val="36"/>
          <w:szCs w:val="36"/>
          <w:highlight w:val="none"/>
        </w:rPr>
      </w:pPr>
    </w:p>
    <w:p w14:paraId="26FB90AC">
      <w:pPr>
        <w:spacing w:line="288" w:lineRule="auto"/>
        <w:jc w:val="center"/>
        <w:rPr>
          <w:rFonts w:ascii="仿宋" w:hAnsi="仿宋" w:eastAsia="仿宋" w:cs="仿宋"/>
          <w:b/>
          <w:bCs/>
          <w:color w:val="auto"/>
          <w:sz w:val="36"/>
          <w:szCs w:val="36"/>
          <w:highlight w:val="none"/>
        </w:rPr>
      </w:pPr>
    </w:p>
    <w:p w14:paraId="0BF5D66D">
      <w:pPr>
        <w:spacing w:line="288" w:lineRule="auto"/>
        <w:jc w:val="center"/>
        <w:rPr>
          <w:rFonts w:ascii="仿宋" w:hAnsi="仿宋" w:eastAsia="仿宋" w:cs="仿宋"/>
          <w:b/>
          <w:color w:val="auto"/>
          <w:sz w:val="24"/>
          <w:highlight w:val="none"/>
        </w:rPr>
      </w:pPr>
      <w:r>
        <w:rPr>
          <w:rFonts w:hint="eastAsia" w:ascii="仿宋" w:hAnsi="仿宋" w:eastAsia="仿宋" w:cs="仿宋"/>
          <w:b/>
          <w:bCs/>
          <w:color w:val="auto"/>
          <w:sz w:val="36"/>
          <w:szCs w:val="36"/>
          <w:highlight w:val="none"/>
          <w:lang w:eastAsia="zh-CN"/>
        </w:rPr>
        <w:t>绍兴文理学院附属医院昌安院区医用气体采购项目（重招）</w:t>
      </w:r>
      <w:r>
        <w:rPr>
          <w:rFonts w:hint="eastAsia" w:ascii="仿宋" w:hAnsi="仿宋" w:eastAsia="仿宋" w:cs="仿宋"/>
          <w:b/>
          <w:bCs/>
          <w:color w:val="auto"/>
          <w:sz w:val="36"/>
          <w:szCs w:val="36"/>
          <w:highlight w:val="none"/>
        </w:rPr>
        <w:t>供货协议</w:t>
      </w:r>
    </w:p>
    <w:p w14:paraId="100BD6C8">
      <w:pPr>
        <w:spacing w:line="288" w:lineRule="auto"/>
        <w:ind w:left="723" w:hanging="723" w:hangingChars="300"/>
        <w:jc w:val="left"/>
        <w:rPr>
          <w:rFonts w:ascii="仿宋" w:hAnsi="仿宋" w:eastAsia="仿宋" w:cs="仿宋"/>
          <w:b/>
          <w:color w:val="auto"/>
          <w:sz w:val="24"/>
          <w:highlight w:val="none"/>
        </w:rPr>
      </w:pPr>
    </w:p>
    <w:p w14:paraId="0EF4FB08">
      <w:pPr>
        <w:spacing w:line="288" w:lineRule="auto"/>
        <w:ind w:left="723" w:hanging="723" w:hangingChars="3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甲  方：绍兴文理学院附属医院</w:t>
      </w:r>
    </w:p>
    <w:p w14:paraId="48F0BE07">
      <w:pPr>
        <w:spacing w:line="288" w:lineRule="auto"/>
        <w:ind w:firstLine="482"/>
        <w:jc w:val="left"/>
        <w:rPr>
          <w:rFonts w:ascii="仿宋" w:hAnsi="仿宋" w:eastAsia="仿宋" w:cs="仿宋"/>
          <w:b/>
          <w:color w:val="auto"/>
          <w:sz w:val="24"/>
          <w:highlight w:val="none"/>
        </w:rPr>
      </w:pPr>
    </w:p>
    <w:p w14:paraId="12501D2A">
      <w:pPr>
        <w:spacing w:line="288" w:lineRule="auto"/>
        <w:jc w:val="left"/>
        <w:rPr>
          <w:rFonts w:ascii="仿宋" w:hAnsi="仿宋" w:eastAsia="仿宋" w:cs="仿宋"/>
          <w:color w:val="auto"/>
          <w:kern w:val="0"/>
          <w:sz w:val="24"/>
          <w:highlight w:val="none"/>
        </w:rPr>
      </w:pPr>
      <w:r>
        <w:rPr>
          <w:rFonts w:hint="eastAsia" w:ascii="仿宋" w:hAnsi="仿宋" w:eastAsia="仿宋" w:cs="仿宋"/>
          <w:b/>
          <w:color w:val="auto"/>
          <w:sz w:val="24"/>
          <w:highlight w:val="none"/>
        </w:rPr>
        <w:t xml:space="preserve">乙  方: </w:t>
      </w:r>
    </w:p>
    <w:p w14:paraId="5A7147E6">
      <w:pPr>
        <w:spacing w:line="288" w:lineRule="auto"/>
        <w:jc w:val="left"/>
        <w:rPr>
          <w:rFonts w:ascii="仿宋" w:hAnsi="仿宋" w:eastAsia="仿宋" w:cs="仿宋"/>
          <w:color w:val="auto"/>
          <w:kern w:val="0"/>
          <w:sz w:val="24"/>
          <w:highlight w:val="none"/>
          <w:u w:val="single"/>
        </w:rPr>
      </w:pPr>
    </w:p>
    <w:p w14:paraId="2D08E1DA">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   定义</w:t>
      </w:r>
    </w:p>
    <w:p w14:paraId="3FF97C4C">
      <w:pPr>
        <w:spacing w:line="288" w:lineRule="auto"/>
        <w:ind w:firstLine="470" w:firstLineChars="196"/>
        <w:rPr>
          <w:rFonts w:ascii="仿宋" w:hAnsi="仿宋" w:eastAsia="仿宋" w:cs="仿宋"/>
          <w:color w:val="auto"/>
          <w:sz w:val="24"/>
          <w:highlight w:val="none"/>
        </w:rPr>
      </w:pPr>
      <w:r>
        <w:rPr>
          <w:rFonts w:hint="eastAsia" w:ascii="仿宋" w:hAnsi="仿宋" w:eastAsia="仿宋" w:cs="仿宋"/>
          <w:color w:val="auto"/>
          <w:sz w:val="24"/>
          <w:highlight w:val="none"/>
        </w:rPr>
        <w:t>甲方：绍兴文理学院附属医院</w:t>
      </w:r>
    </w:p>
    <w:p w14:paraId="26D37C1E">
      <w:pPr>
        <w:spacing w:line="288" w:lineRule="auto"/>
        <w:ind w:firstLine="470" w:firstLineChars="196"/>
        <w:rPr>
          <w:rFonts w:ascii="仿宋" w:hAnsi="仿宋" w:eastAsia="仿宋" w:cs="仿宋"/>
          <w:b/>
          <w:color w:val="auto"/>
          <w:sz w:val="24"/>
          <w:highlight w:val="none"/>
        </w:rPr>
      </w:pPr>
      <w:r>
        <w:rPr>
          <w:rFonts w:hint="eastAsia" w:ascii="仿宋" w:hAnsi="仿宋" w:eastAsia="仿宋" w:cs="仿宋"/>
          <w:color w:val="auto"/>
          <w:sz w:val="24"/>
          <w:highlight w:val="none"/>
        </w:rPr>
        <w:t>乙方：</w:t>
      </w:r>
    </w:p>
    <w:p w14:paraId="4EB39C4B">
      <w:pPr>
        <w:snapToGrid w:val="0"/>
        <w:spacing w:line="288" w:lineRule="auto"/>
        <w:ind w:firstLine="482"/>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2   标的</w:t>
      </w:r>
    </w:p>
    <w:p w14:paraId="55831CDA">
      <w:pPr>
        <w:spacing w:line="288" w:lineRule="auto"/>
        <w:ind w:firstLine="482"/>
        <w:jc w:val="left"/>
        <w:rPr>
          <w:rFonts w:ascii="仿宋" w:hAnsi="仿宋" w:eastAsia="仿宋" w:cs="仿宋"/>
          <w:b/>
          <w:color w:val="auto"/>
          <w:sz w:val="24"/>
          <w:highlight w:val="none"/>
        </w:rPr>
      </w:pPr>
      <w:r>
        <w:rPr>
          <w:rFonts w:hint="eastAsia" w:ascii="仿宋" w:hAnsi="仿宋" w:eastAsia="仿宋" w:cs="仿宋"/>
          <w:color w:val="auto"/>
          <w:sz w:val="24"/>
          <w:highlight w:val="none"/>
        </w:rPr>
        <w:t>本协议的标的是《</w:t>
      </w:r>
      <w:r>
        <w:rPr>
          <w:rFonts w:hint="eastAsia" w:ascii="仿宋" w:hAnsi="仿宋" w:eastAsia="仿宋" w:cs="仿宋"/>
          <w:color w:val="auto"/>
          <w:sz w:val="24"/>
          <w:highlight w:val="none"/>
          <w:lang w:eastAsia="zh-CN"/>
        </w:rPr>
        <w:t>绍兴文理学院附属医院昌安院区医用气体采购项目（重招）</w:t>
      </w:r>
      <w:r>
        <w:rPr>
          <w:rFonts w:hint="eastAsia" w:ascii="仿宋" w:hAnsi="仿宋" w:eastAsia="仿宋" w:cs="仿宋"/>
          <w:color w:val="auto"/>
          <w:sz w:val="24"/>
          <w:highlight w:val="none"/>
        </w:rPr>
        <w:t>中标（成交）通知书》所明确的成交品种。</w:t>
      </w:r>
      <w:r>
        <w:rPr>
          <w:rFonts w:hint="eastAsia" w:ascii="仿宋" w:hAnsi="仿宋" w:eastAsia="仿宋" w:cs="仿宋"/>
          <w:color w:val="auto"/>
          <w:sz w:val="24"/>
          <w:highlight w:val="none"/>
          <w:lang w:eastAsia="zh-CN"/>
        </w:rPr>
        <w:t>绍兴文理学院附属医院昌安院区医用气体采购项目（重招）</w:t>
      </w:r>
      <w:r>
        <w:rPr>
          <w:rFonts w:hint="eastAsia" w:ascii="仿宋" w:hAnsi="仿宋" w:eastAsia="仿宋" w:cs="仿宋"/>
          <w:color w:val="auto"/>
          <w:sz w:val="24"/>
          <w:highlight w:val="none"/>
        </w:rPr>
        <w:t>的采购文件、投标文件、成交产品通知书及甲方上级部门所制定的相关管理规定是本协议的有效组成部分。</w:t>
      </w:r>
    </w:p>
    <w:p w14:paraId="2E3F467F">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3   采购</w:t>
      </w:r>
    </w:p>
    <w:p w14:paraId="51F18050">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采购周期：本协议原则上生效之日起</w:t>
      </w:r>
      <w:r>
        <w:rPr>
          <w:rFonts w:hint="eastAsia" w:ascii="仿宋" w:hAnsi="仿宋" w:eastAsia="仿宋" w:cs="仿宋"/>
          <w:color w:val="auto"/>
          <w:sz w:val="24"/>
          <w:highlight w:val="none"/>
          <w:lang w:eastAsia="zh-CN"/>
        </w:rPr>
        <w:t>二</w:t>
      </w:r>
      <w:r>
        <w:rPr>
          <w:rFonts w:hint="eastAsia" w:ascii="仿宋" w:hAnsi="仿宋" w:eastAsia="仿宋" w:cs="仿宋"/>
          <w:color w:val="auto"/>
          <w:sz w:val="24"/>
          <w:highlight w:val="none"/>
        </w:rPr>
        <w:t>年，采购周期结束前一个月甲方有权决定采购周期是否延长,延长期限由甲方根据实际情况确定。</w:t>
      </w:r>
    </w:p>
    <w:p w14:paraId="62A1A447">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 xml:space="preserve">4  </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规格</w:t>
      </w:r>
    </w:p>
    <w:p w14:paraId="17E0699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甲乙双方实际交易的产品品牌型号及规格应与乙方通过采购资质审核后，进行有效报价的品牌型号及规格相一致。</w:t>
      </w:r>
    </w:p>
    <w:p w14:paraId="5FF05E5C">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5   产品有效期</w:t>
      </w:r>
    </w:p>
    <w:p w14:paraId="2C02587D">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bCs/>
          <w:color w:val="auto"/>
          <w:sz w:val="24"/>
          <w:highlight w:val="none"/>
        </w:rPr>
        <w:t>按国家标准执行，对已配送并使用过的产品终身质保（即一旦确认是由于配送的产品不满足要求或不合格而造成的一切损失均由乙方承担）</w:t>
      </w:r>
    </w:p>
    <w:p w14:paraId="1558B880">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6   专利权</w:t>
      </w:r>
    </w:p>
    <w:p w14:paraId="2532D924">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乙方应保证甲方在使用成交产品时，不受第三方提出的侵犯其专利权、商标权或保护期的起诉。</w:t>
      </w:r>
    </w:p>
    <w:p w14:paraId="5C12C6E0">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7   包装</w:t>
      </w:r>
    </w:p>
    <w:p w14:paraId="2183068A">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7.1 除非对包装另有规定，乙方提供的全部产品均应按标准保护措施进行包装，以防止产品在转运中损坏或变质，确保产品安全无损运抵指定地点。</w:t>
      </w:r>
    </w:p>
    <w:p w14:paraId="20B098FB">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7.2 每一个包装箱内应附一份详细装箱单和质量检验报告书。包装、标记和包装箱内外的单据应符合协议的要求，包括甲方提出的其他要求。</w:t>
      </w:r>
    </w:p>
    <w:p w14:paraId="3F4EAD34">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8   付款</w:t>
      </w:r>
    </w:p>
    <w:p w14:paraId="15F3E71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甲方向乙方回款，回款时间为到货和收到发票之日起90天。</w:t>
      </w:r>
    </w:p>
    <w:p w14:paraId="18CEED08">
      <w:pPr>
        <w:spacing w:line="288" w:lineRule="auto"/>
        <w:ind w:firstLine="482"/>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9   价格</w:t>
      </w:r>
    </w:p>
    <w:p w14:paraId="2D51B625">
      <w:pPr>
        <w:snapToGrid w:val="0"/>
        <w:spacing w:line="288"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在协议有效期内乙方在本协议项下供应产品和履行服务的价格应该是《</w:t>
      </w:r>
      <w:r>
        <w:rPr>
          <w:rFonts w:hint="eastAsia" w:ascii="仿宋" w:hAnsi="仿宋" w:eastAsia="仿宋" w:cs="仿宋"/>
          <w:color w:val="auto"/>
          <w:sz w:val="24"/>
          <w:highlight w:val="none"/>
          <w:lang w:eastAsia="zh-CN"/>
        </w:rPr>
        <w:t>绍兴文理学院附属医院昌安院区医用气体采购项目（重招）</w:t>
      </w:r>
      <w:r>
        <w:rPr>
          <w:rFonts w:hint="eastAsia" w:ascii="仿宋" w:hAnsi="仿宋" w:eastAsia="仿宋" w:cs="仿宋"/>
          <w:color w:val="auto"/>
          <w:sz w:val="24"/>
          <w:highlight w:val="none"/>
        </w:rPr>
        <w:t>中标（成交）通知书》中确认的价格。</w:t>
      </w:r>
    </w:p>
    <w:p w14:paraId="33B5C8AB">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10   配送</w:t>
      </w:r>
    </w:p>
    <w:p w14:paraId="7F17ABBA">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10.1 </w:t>
      </w:r>
      <w:r>
        <w:rPr>
          <w:rFonts w:hint="eastAsia" w:ascii="仿宋" w:hAnsi="仿宋" w:eastAsia="仿宋"/>
          <w:bCs/>
          <w:color w:val="auto"/>
          <w:sz w:val="24"/>
          <w:highlight w:val="none"/>
        </w:rPr>
        <w:t>乙方在接到甲方采购计划后在甲方规定的时间内将货物送达指定地点，特殊情况下可提供12小时内紧急供货；送货时要求票货同时到达，保证符合物资相关管理规定。</w:t>
      </w:r>
      <w:r>
        <w:rPr>
          <w:rFonts w:hint="eastAsia" w:ascii="仿宋" w:hAnsi="仿宋" w:eastAsia="仿宋"/>
          <w:bCs/>
          <w:color w:val="auto"/>
          <w:sz w:val="24"/>
          <w:highlight w:val="none"/>
          <w:lang w:val="en-US" w:eastAsia="zh-CN"/>
        </w:rPr>
        <w:t>装修部分60天内完成。</w:t>
      </w:r>
    </w:p>
    <w:p w14:paraId="7AD64DEF">
      <w:pPr>
        <w:snapToGrid w:val="0"/>
        <w:spacing w:line="288" w:lineRule="auto"/>
        <w:ind w:firstLine="482"/>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11  货款结算方式</w:t>
      </w:r>
    </w:p>
    <w:p w14:paraId="772C5664">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11.1 中标产品经采购部门验收合格，并接到中标方的销售发票、出库单及配送单3个月进入财务付款流程，遇质量、</w:t>
      </w:r>
      <w:r>
        <w:rPr>
          <w:rFonts w:hint="eastAsia" w:ascii="仿宋" w:hAnsi="仿宋" w:eastAsia="仿宋" w:cs="仿宋"/>
          <w:color w:val="auto"/>
          <w:sz w:val="24"/>
          <w:highlight w:val="none"/>
          <w:lang w:val="en-US" w:eastAsia="zh-CN"/>
        </w:rPr>
        <w:t>有</w:t>
      </w:r>
      <w:r>
        <w:rPr>
          <w:rFonts w:hint="eastAsia" w:ascii="仿宋" w:hAnsi="仿宋" w:eastAsia="仿宋" w:cs="仿宋"/>
          <w:color w:val="auto"/>
          <w:sz w:val="24"/>
          <w:highlight w:val="none"/>
        </w:rPr>
        <w:t>效期及售后不到位等特殊情况则延迟付款，具体双方协商解决。</w:t>
      </w:r>
    </w:p>
    <w:p w14:paraId="71816398">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11.2 发票单位</w:t>
      </w:r>
      <w:r>
        <w:rPr>
          <w:rFonts w:hint="eastAsia" w:ascii="仿宋" w:hAnsi="仿宋" w:eastAsia="仿宋" w:cs="仿宋"/>
          <w:color w:val="auto"/>
          <w:sz w:val="24"/>
          <w:highlight w:val="none"/>
          <w:lang w:val="en-US" w:eastAsia="zh-CN"/>
        </w:rPr>
        <w:t>公</w:t>
      </w:r>
      <w:r>
        <w:rPr>
          <w:rFonts w:hint="eastAsia" w:ascii="仿宋" w:hAnsi="仿宋" w:eastAsia="仿宋" w:cs="仿宋"/>
          <w:color w:val="auto"/>
          <w:sz w:val="24"/>
          <w:highlight w:val="none"/>
        </w:rPr>
        <w:t>章名称原则上应与投标时公章名称相符合，若有变更需经医院相应变更审批程序，否则医院有权拒付相关款项。</w:t>
      </w:r>
    </w:p>
    <w:p w14:paraId="6C0D44D3">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12  质量保证及检验</w:t>
      </w:r>
    </w:p>
    <w:p w14:paraId="3131D9DF">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 xml:space="preserve"> 按协议交付的产品质量应符合国家食品药品监督管理部门的规定、与投标时承诺的质量相一致，以确保临床使用安全有效。</w:t>
      </w:r>
    </w:p>
    <w:p w14:paraId="174D2461">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 xml:space="preserve"> 甲方在接收产品时,应对产品进行验收,对不符合协议要求或质量要求的有权拒绝接受。乙方应及时更换被拒绝的产品,不得影响甲方的临床使用。</w:t>
      </w:r>
    </w:p>
    <w:p w14:paraId="4B4BA108">
      <w:pPr>
        <w:tabs>
          <w:tab w:val="left" w:pos="1575"/>
          <w:tab w:val="left" w:pos="1890"/>
        </w:tabs>
        <w:spacing w:before="100"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 xml:space="preserve"> 产品质量不符合规定的，甲方有权根据标的的性质以及损失的大小，合理选择要求对方承担更换、退货、减少价款等违约责任。</w:t>
      </w:r>
    </w:p>
    <w:p w14:paraId="5AB3233B">
      <w:pPr>
        <w:tabs>
          <w:tab w:val="left" w:pos="1575"/>
          <w:tab w:val="left" w:pos="1890"/>
        </w:tabs>
        <w:spacing w:before="100"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 xml:space="preserve"> 甲方对送达的产品进行验收并签字确认后，即视为乙方已完成协议规定的有关义务，非质量原因医疗机构不得退货。</w:t>
      </w:r>
    </w:p>
    <w:p w14:paraId="2E1AF39D">
      <w:pPr>
        <w:tabs>
          <w:tab w:val="left" w:pos="1575"/>
          <w:tab w:val="left" w:pos="1890"/>
        </w:tabs>
        <w:spacing w:before="100"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 xml:space="preserve"> 乙方产品验收不合格或不符合要求、存在质量问题、没有能力提供或不能及时提供产品的，甲方有权向其他企业采购，由此产生的差价损失，由乙方承担。</w:t>
      </w:r>
    </w:p>
    <w:p w14:paraId="10F945B8">
      <w:pPr>
        <w:tabs>
          <w:tab w:val="left" w:pos="1575"/>
          <w:tab w:val="left" w:pos="1890"/>
        </w:tabs>
        <w:spacing w:before="100"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 xml:space="preserve"> 经相关机构确认为产品质量原因造成甲方损失的，其损失（包括由此造成的其它损失）一律由乙方承担，同时甲方有权解除供货协议。</w:t>
      </w:r>
    </w:p>
    <w:p w14:paraId="318F843C">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13  乙方履约义务</w:t>
      </w:r>
    </w:p>
    <w:p w14:paraId="557A9103">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13.1 乙方应保证有足够的备货数量，以免产生缺货现象。</w:t>
      </w:r>
    </w:p>
    <w:p w14:paraId="3EB7DFEC">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13.3 乙方不得以任何理由和方式向医用食品采购人员及相关医务人员提供贿赂。</w:t>
      </w:r>
    </w:p>
    <w:p w14:paraId="2343E1DE">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14  甲方履约义务</w:t>
      </w:r>
    </w:p>
    <w:p w14:paraId="5DC02D0E">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14.1 乙方无违约行为,甲方不得以任何理由拒绝执行协议或终止协议。</w:t>
      </w:r>
    </w:p>
    <w:p w14:paraId="54BDD89E">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14.2 甲方应按照协议规定时间向配送商结算价款。</w:t>
      </w:r>
    </w:p>
    <w:p w14:paraId="33FBAEE2">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15  违约责任</w:t>
      </w:r>
    </w:p>
    <w:p w14:paraId="14CB9FBC">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15.2 乙方在支付违约金后，还应当履行应尽的交货义务。</w:t>
      </w:r>
    </w:p>
    <w:p w14:paraId="3B9D3A5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15.3 甲乙一方违约后，对方应当采取适当措施防止损失的扩大；没有采取适当措施致使损失扩大的，不得就扩大的损失要求赔偿。因防止损失扩大而支出的合理费用，由违约方承担。</w:t>
      </w:r>
    </w:p>
    <w:p w14:paraId="23423F43">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15.4 甲乙一方明确表示或者以自己的行为表明不履行协议义务的，对方可以要求其承担违约责任。</w:t>
      </w:r>
    </w:p>
    <w:p w14:paraId="245BD648">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16  不可抗力</w:t>
      </w:r>
    </w:p>
    <w:p w14:paraId="50D185DC">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16.1 甲乙双方或一方因不可抗力而导致协议实施延误或不能履行协议义务，不应该承担误期赔偿或终止协议的责任。</w:t>
      </w:r>
    </w:p>
    <w:p w14:paraId="29016646">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16.2 不可抗力，是指无法控制、不可预见的事件，包括战争、严重火灾、洪水、台风、地震。</w:t>
      </w:r>
    </w:p>
    <w:p w14:paraId="46354043">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17  争议的解决</w:t>
      </w:r>
    </w:p>
    <w:p w14:paraId="67BF962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因协议引起的或与本协议有关的任何争议，由双方当事人协商解决；也可以向有关部门申请调解。协商或调解不成，可向甲方所在地人民法院起诉。</w:t>
      </w:r>
    </w:p>
    <w:p w14:paraId="383F631A">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18  协议终止</w:t>
      </w:r>
    </w:p>
    <w:p w14:paraId="3DDCF75E">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18.1 在采购期内如遇国家、省级卫生主管部门对相关目录产品进行集中采购的，本协议自动终止。</w:t>
      </w:r>
    </w:p>
    <w:p w14:paraId="41A8B0AF">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18.2 在甲乙一方违约而采取的任何补救措施不受影响的情况下，一方可在如下情形下，向对方发出书面通知书，提出部分或全部终止协议。</w:t>
      </w:r>
    </w:p>
    <w:p w14:paraId="09BF943C">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18.2.1如果乙方未能在协议规定的限期或医疗机构同意延长的限期内提供部分或全部产品。</w:t>
      </w:r>
    </w:p>
    <w:p w14:paraId="426FE2F9">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18.2.2如果一方未能履行协议规定的其它义务。</w:t>
      </w:r>
    </w:p>
    <w:p w14:paraId="521F919A">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18.2.3如果相关主管部门认定一方协议履行中有商业贿赂等违法行为或采购周期内乙方存在行贿犯罪记录。</w:t>
      </w:r>
    </w:p>
    <w:p w14:paraId="23F57F71">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19  适用法律</w:t>
      </w:r>
    </w:p>
    <w:p w14:paraId="1C36C389">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本协议应按照中华人民共和国现行相关法律、法规和规章进行解释。</w:t>
      </w:r>
    </w:p>
    <w:p w14:paraId="078E231A">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20  协议生效</w:t>
      </w:r>
    </w:p>
    <w:p w14:paraId="1B374D94">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本协议条款在甲乙双方签字盖章后生效。</w:t>
      </w:r>
    </w:p>
    <w:p w14:paraId="543E579F">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21  协议修改</w:t>
      </w:r>
    </w:p>
    <w:p w14:paraId="3426073D">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除了双方签署书面修改协议，并成为本协议不可分割的一部分的情况之外，本协议的条款不得有任何变化或修改。</w:t>
      </w:r>
    </w:p>
    <w:p w14:paraId="5077577B">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22  适用范围</w:t>
      </w:r>
    </w:p>
    <w:p w14:paraId="699E6F32">
      <w:pPr>
        <w:spacing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本协议条款适用于参加此次集中采购的各方当事人。</w:t>
      </w:r>
    </w:p>
    <w:p w14:paraId="3140EF5D">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23  其他</w:t>
      </w:r>
    </w:p>
    <w:p w14:paraId="1421DD95">
      <w:pPr>
        <w:spacing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本协议正本一式三份，甲方两份，乙方一份。</w:t>
      </w:r>
    </w:p>
    <w:p w14:paraId="781843E5">
      <w:pPr>
        <w:spacing w:line="288" w:lineRule="auto"/>
        <w:jc w:val="left"/>
        <w:rPr>
          <w:rFonts w:ascii="仿宋" w:hAnsi="仿宋" w:eastAsia="仿宋" w:cs="仿宋"/>
          <w:color w:val="auto"/>
          <w:kern w:val="0"/>
          <w:sz w:val="24"/>
          <w:highlight w:val="none"/>
          <w:u w:val="single"/>
        </w:rPr>
      </w:pPr>
      <w:r>
        <w:rPr>
          <w:rFonts w:hint="eastAsia" w:ascii="仿宋" w:hAnsi="仿宋" w:eastAsia="仿宋" w:cs="仿宋"/>
          <w:color w:val="auto"/>
          <w:sz w:val="24"/>
          <w:highlight w:val="none"/>
        </w:rPr>
        <w:t>甲方（盖章）：</w:t>
      </w:r>
      <w:r>
        <w:rPr>
          <w:rFonts w:hint="eastAsia" w:ascii="仿宋" w:hAnsi="仿宋" w:eastAsia="仿宋" w:cs="仿宋"/>
          <w:b/>
          <w:color w:val="auto"/>
          <w:sz w:val="24"/>
          <w:highlight w:val="none"/>
          <w:u w:val="single"/>
        </w:rPr>
        <w:t xml:space="preserve">绍兴文理学院附属医院  </w:t>
      </w:r>
      <w:r>
        <w:rPr>
          <w:rFonts w:hint="eastAsia" w:ascii="仿宋" w:hAnsi="仿宋" w:eastAsia="仿宋" w:cs="仿宋"/>
          <w:b/>
          <w:color w:val="auto"/>
          <w:sz w:val="24"/>
          <w:highlight w:val="none"/>
        </w:rPr>
        <w:t xml:space="preserve">    </w:t>
      </w:r>
      <w:r>
        <w:rPr>
          <w:rFonts w:hint="eastAsia" w:ascii="仿宋" w:hAnsi="仿宋" w:eastAsia="仿宋" w:cs="仿宋"/>
          <w:color w:val="auto"/>
          <w:sz w:val="24"/>
          <w:highlight w:val="none"/>
        </w:rPr>
        <w:t>乙方（盖章）：</w:t>
      </w:r>
    </w:p>
    <w:p w14:paraId="75602B01">
      <w:pPr>
        <w:spacing w:line="288" w:lineRule="auto"/>
        <w:jc w:val="left"/>
        <w:rPr>
          <w:rFonts w:ascii="仿宋" w:hAnsi="仿宋" w:eastAsia="仿宋" w:cs="仿宋"/>
          <w:color w:val="auto"/>
          <w:kern w:val="0"/>
          <w:sz w:val="24"/>
          <w:highlight w:val="none"/>
          <w:u w:val="single"/>
        </w:rPr>
      </w:pPr>
    </w:p>
    <w:p w14:paraId="6C285256">
      <w:pPr>
        <w:spacing w:line="288" w:lineRule="auto"/>
        <w:jc w:val="left"/>
        <w:rPr>
          <w:rFonts w:ascii="仿宋" w:hAnsi="仿宋" w:eastAsia="仿宋" w:cs="仿宋"/>
          <w:color w:val="auto"/>
          <w:sz w:val="24"/>
          <w:highlight w:val="none"/>
          <w:u w:val="single"/>
        </w:rPr>
      </w:pPr>
      <w:r>
        <w:rPr>
          <w:rFonts w:hint="eastAsia" w:ascii="仿宋" w:hAnsi="仿宋" w:eastAsia="仿宋" w:cs="仿宋"/>
          <w:color w:val="auto"/>
          <w:sz w:val="24"/>
          <w:highlight w:val="none"/>
        </w:rPr>
        <w:t>经 办 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经 办 人：</w:t>
      </w:r>
      <w:r>
        <w:rPr>
          <w:rFonts w:hint="eastAsia" w:ascii="仿宋" w:hAnsi="仿宋" w:eastAsia="仿宋" w:cs="仿宋"/>
          <w:color w:val="auto"/>
          <w:sz w:val="24"/>
          <w:highlight w:val="none"/>
          <w:u w:val="single"/>
        </w:rPr>
        <w:t xml:space="preserve">                     </w:t>
      </w:r>
    </w:p>
    <w:p w14:paraId="47BE76E6">
      <w:pPr>
        <w:spacing w:line="288" w:lineRule="auto"/>
        <w:rPr>
          <w:rFonts w:ascii="仿宋" w:hAnsi="仿宋" w:eastAsia="仿宋" w:cs="仿宋"/>
          <w:color w:val="auto"/>
          <w:sz w:val="24"/>
          <w:highlight w:val="none"/>
        </w:rPr>
      </w:pPr>
    </w:p>
    <w:p w14:paraId="2BF4EC4D">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法定代表人：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法定代表人：</w:t>
      </w:r>
      <w:r>
        <w:rPr>
          <w:rFonts w:hint="eastAsia" w:ascii="仿宋" w:hAnsi="仿宋" w:eastAsia="仿宋" w:cs="仿宋"/>
          <w:color w:val="auto"/>
          <w:sz w:val="24"/>
          <w:highlight w:val="none"/>
          <w:u w:val="single"/>
        </w:rPr>
        <w:t xml:space="preserve">                    </w:t>
      </w:r>
    </w:p>
    <w:p w14:paraId="3C48F7C6">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213E4BAC">
      <w:pPr>
        <w:spacing w:line="288" w:lineRule="auto"/>
        <w:rPr>
          <w:color w:val="auto"/>
          <w:highlight w:val="none"/>
        </w:rPr>
      </w:pPr>
      <w:r>
        <w:rPr>
          <w:rFonts w:hint="eastAsia" w:ascii="仿宋" w:hAnsi="仿宋" w:eastAsia="仿宋" w:cs="仿宋"/>
          <w:color w:val="auto"/>
          <w:sz w:val="24"/>
          <w:highlight w:val="none"/>
        </w:rPr>
        <w:t>签约日期：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r>
        <w:rPr>
          <w:rFonts w:hint="eastAsia" w:ascii="宋体" w:hAnsi="宋体"/>
          <w:color w:val="auto"/>
          <w:sz w:val="24"/>
          <w:highlight w:val="none"/>
        </w:rPr>
        <w:t xml:space="preserve"> </w:t>
      </w:r>
    </w:p>
    <w:p w14:paraId="5E177ACD">
      <w:pPr>
        <w:snapToGrid w:val="0"/>
        <w:spacing w:line="288" w:lineRule="auto"/>
        <w:ind w:firstLine="482"/>
        <w:jc w:val="left"/>
        <w:rPr>
          <w:rFonts w:ascii="仿宋" w:hAnsi="仿宋" w:eastAsia="仿宋" w:cs="仿宋"/>
          <w:b/>
          <w:bCs/>
          <w:color w:val="auto"/>
          <w:sz w:val="24"/>
          <w:highlight w:val="none"/>
        </w:rPr>
      </w:pPr>
    </w:p>
    <w:p w14:paraId="7918A189">
      <w:pPr>
        <w:snapToGrid w:val="0"/>
        <w:spacing w:line="288" w:lineRule="auto"/>
        <w:jc w:val="left"/>
        <w:rPr>
          <w:rFonts w:ascii="仿宋" w:hAnsi="仿宋" w:eastAsia="仿宋" w:cs="仿宋"/>
          <w:color w:val="auto"/>
          <w:sz w:val="24"/>
          <w:highlight w:val="none"/>
        </w:rPr>
      </w:pPr>
    </w:p>
    <w:p w14:paraId="2A98115E">
      <w:pPr>
        <w:spacing w:line="288" w:lineRule="auto"/>
        <w:ind w:firstLine="883"/>
        <w:jc w:val="center"/>
        <w:rPr>
          <w:rFonts w:ascii="仿宋" w:hAnsi="仿宋" w:eastAsia="仿宋" w:cs="仿宋"/>
          <w:b/>
          <w:bCs/>
          <w:color w:val="auto"/>
          <w:sz w:val="44"/>
          <w:szCs w:val="40"/>
          <w:highlight w:val="none"/>
        </w:rPr>
      </w:pPr>
    </w:p>
    <w:p w14:paraId="08AC653F">
      <w:pPr>
        <w:spacing w:line="288" w:lineRule="auto"/>
        <w:ind w:firstLine="883"/>
        <w:jc w:val="center"/>
        <w:rPr>
          <w:rFonts w:ascii="仿宋" w:hAnsi="仿宋" w:eastAsia="仿宋" w:cs="仿宋"/>
          <w:b/>
          <w:bCs/>
          <w:color w:val="auto"/>
          <w:sz w:val="44"/>
          <w:szCs w:val="40"/>
          <w:highlight w:val="none"/>
        </w:rPr>
      </w:pPr>
    </w:p>
    <w:p w14:paraId="4F3A9DF4">
      <w:pPr>
        <w:spacing w:line="288" w:lineRule="auto"/>
        <w:ind w:firstLine="883"/>
        <w:jc w:val="center"/>
        <w:rPr>
          <w:rFonts w:ascii="仿宋" w:hAnsi="仿宋" w:eastAsia="仿宋" w:cs="仿宋"/>
          <w:b/>
          <w:bCs/>
          <w:color w:val="auto"/>
          <w:sz w:val="44"/>
          <w:szCs w:val="40"/>
          <w:highlight w:val="none"/>
        </w:rPr>
      </w:pPr>
    </w:p>
    <w:p w14:paraId="0344396D">
      <w:pPr>
        <w:spacing w:line="288" w:lineRule="auto"/>
        <w:ind w:firstLine="883"/>
        <w:jc w:val="center"/>
        <w:rPr>
          <w:rFonts w:ascii="仿宋" w:hAnsi="仿宋" w:eastAsia="仿宋" w:cs="仿宋"/>
          <w:b/>
          <w:bCs/>
          <w:color w:val="auto"/>
          <w:sz w:val="44"/>
          <w:szCs w:val="40"/>
          <w:highlight w:val="none"/>
        </w:rPr>
      </w:pPr>
    </w:p>
    <w:p w14:paraId="13AC3790">
      <w:pPr>
        <w:spacing w:line="288" w:lineRule="auto"/>
        <w:ind w:firstLine="883"/>
        <w:jc w:val="center"/>
        <w:rPr>
          <w:rFonts w:ascii="仿宋" w:hAnsi="仿宋" w:eastAsia="仿宋" w:cs="仿宋"/>
          <w:b/>
          <w:bCs/>
          <w:color w:val="auto"/>
          <w:sz w:val="44"/>
          <w:szCs w:val="40"/>
          <w:highlight w:val="none"/>
        </w:rPr>
      </w:pPr>
    </w:p>
    <w:p w14:paraId="7D9DBC40">
      <w:pPr>
        <w:spacing w:line="288" w:lineRule="auto"/>
        <w:jc w:val="center"/>
        <w:rPr>
          <w:rFonts w:ascii="仿宋" w:hAnsi="仿宋" w:eastAsia="仿宋" w:cs="仿宋"/>
          <w:b/>
          <w:bCs/>
          <w:color w:val="auto"/>
          <w:sz w:val="44"/>
          <w:szCs w:val="40"/>
          <w:highlight w:val="none"/>
        </w:rPr>
      </w:pPr>
    </w:p>
    <w:p w14:paraId="61CC7F22">
      <w:pPr>
        <w:spacing w:line="288" w:lineRule="auto"/>
        <w:jc w:val="center"/>
        <w:rPr>
          <w:rFonts w:ascii="仿宋" w:hAnsi="仿宋" w:eastAsia="仿宋" w:cs="仿宋"/>
          <w:b/>
          <w:bCs/>
          <w:color w:val="auto"/>
          <w:sz w:val="44"/>
          <w:szCs w:val="40"/>
          <w:highlight w:val="none"/>
        </w:rPr>
      </w:pPr>
    </w:p>
    <w:p w14:paraId="6B5D8CC7">
      <w:pPr>
        <w:spacing w:line="288" w:lineRule="auto"/>
        <w:jc w:val="center"/>
        <w:rPr>
          <w:rFonts w:ascii="仿宋" w:hAnsi="仿宋" w:eastAsia="仿宋" w:cs="仿宋"/>
          <w:b/>
          <w:bCs/>
          <w:color w:val="auto"/>
          <w:sz w:val="44"/>
          <w:szCs w:val="40"/>
          <w:highlight w:val="none"/>
        </w:rPr>
      </w:pPr>
    </w:p>
    <w:p w14:paraId="1A2F02B2">
      <w:pPr>
        <w:spacing w:line="288" w:lineRule="auto"/>
        <w:jc w:val="center"/>
        <w:rPr>
          <w:rFonts w:ascii="仿宋" w:hAnsi="仿宋" w:eastAsia="仿宋" w:cs="仿宋"/>
          <w:b/>
          <w:bCs/>
          <w:color w:val="auto"/>
          <w:sz w:val="44"/>
          <w:szCs w:val="40"/>
          <w:highlight w:val="none"/>
        </w:rPr>
      </w:pPr>
    </w:p>
    <w:p w14:paraId="5E2B2D55">
      <w:pPr>
        <w:spacing w:line="288" w:lineRule="auto"/>
        <w:rPr>
          <w:rFonts w:ascii="仿宋" w:hAnsi="仿宋" w:eastAsia="仿宋" w:cs="仿宋"/>
          <w:b/>
          <w:bCs/>
          <w:color w:val="auto"/>
          <w:sz w:val="44"/>
          <w:szCs w:val="40"/>
          <w:highlight w:val="none"/>
        </w:rPr>
      </w:pPr>
    </w:p>
    <w:p w14:paraId="748D3658">
      <w:pPr>
        <w:spacing w:line="288" w:lineRule="auto"/>
        <w:jc w:val="center"/>
        <w:rPr>
          <w:rFonts w:ascii="仿宋" w:hAnsi="仿宋" w:eastAsia="仿宋" w:cs="仿宋"/>
          <w:b/>
          <w:bCs/>
          <w:color w:val="auto"/>
          <w:sz w:val="44"/>
          <w:szCs w:val="40"/>
          <w:highlight w:val="none"/>
        </w:rPr>
      </w:pPr>
    </w:p>
    <w:p w14:paraId="610A77CA">
      <w:pPr>
        <w:spacing w:line="288" w:lineRule="auto"/>
        <w:jc w:val="center"/>
        <w:rPr>
          <w:rFonts w:ascii="仿宋" w:hAnsi="仿宋" w:eastAsia="仿宋" w:cs="仿宋"/>
          <w:b/>
          <w:bCs/>
          <w:color w:val="auto"/>
          <w:sz w:val="44"/>
          <w:szCs w:val="40"/>
          <w:highlight w:val="none"/>
        </w:rPr>
      </w:pPr>
    </w:p>
    <w:p w14:paraId="0FBD9D86">
      <w:pPr>
        <w:spacing w:line="288" w:lineRule="auto"/>
        <w:jc w:val="center"/>
        <w:rPr>
          <w:rFonts w:ascii="仿宋" w:hAnsi="仿宋" w:eastAsia="仿宋" w:cs="仿宋"/>
          <w:b/>
          <w:bCs/>
          <w:color w:val="auto"/>
          <w:sz w:val="44"/>
          <w:szCs w:val="40"/>
          <w:highlight w:val="none"/>
        </w:rPr>
      </w:pPr>
    </w:p>
    <w:p w14:paraId="6433C5C7">
      <w:pPr>
        <w:spacing w:line="288" w:lineRule="auto"/>
        <w:jc w:val="both"/>
        <w:rPr>
          <w:rFonts w:hint="eastAsia" w:ascii="仿宋" w:hAnsi="仿宋" w:eastAsia="仿宋" w:cs="仿宋"/>
          <w:b/>
          <w:bCs/>
          <w:color w:val="auto"/>
          <w:sz w:val="44"/>
          <w:szCs w:val="40"/>
          <w:highlight w:val="none"/>
        </w:rPr>
      </w:pPr>
    </w:p>
    <w:p w14:paraId="30571FEE">
      <w:pPr>
        <w:spacing w:line="288" w:lineRule="auto"/>
        <w:jc w:val="center"/>
        <w:rPr>
          <w:rFonts w:ascii="仿宋" w:hAnsi="仿宋" w:eastAsia="仿宋"/>
          <w:b/>
          <w:bCs/>
          <w:color w:val="auto"/>
          <w:sz w:val="24"/>
          <w:highlight w:val="none"/>
        </w:rPr>
      </w:pPr>
      <w:r>
        <w:rPr>
          <w:rFonts w:hint="eastAsia" w:ascii="仿宋" w:hAnsi="仿宋" w:eastAsia="仿宋" w:cs="仿宋"/>
          <w:b/>
          <w:bCs/>
          <w:color w:val="auto"/>
          <w:sz w:val="44"/>
          <w:szCs w:val="40"/>
          <w:highlight w:val="none"/>
        </w:rPr>
        <w:t>第五章评标办法及标准</w:t>
      </w:r>
      <w:bookmarkEnd w:id="16"/>
    </w:p>
    <w:p w14:paraId="14AF98A8">
      <w:pPr>
        <w:spacing w:line="288" w:lineRule="auto"/>
        <w:ind w:firstLine="482" w:firstLineChars="200"/>
        <w:jc w:val="left"/>
        <w:rPr>
          <w:rFonts w:ascii="仿宋" w:hAnsi="仿宋" w:eastAsia="仿宋"/>
          <w:b/>
          <w:color w:val="auto"/>
          <w:sz w:val="24"/>
          <w:highlight w:val="none"/>
        </w:rPr>
      </w:pPr>
      <w:r>
        <w:rPr>
          <w:rFonts w:hint="eastAsia" w:ascii="仿宋" w:hAnsi="仿宋" w:eastAsia="仿宋"/>
          <w:b/>
          <w:color w:val="auto"/>
          <w:sz w:val="24"/>
          <w:highlight w:val="none"/>
        </w:rPr>
        <w:t>1.评标方法：</w:t>
      </w:r>
    </w:p>
    <w:p w14:paraId="6E5BFD91">
      <w:pPr>
        <w:spacing w:line="288" w:lineRule="auto"/>
        <w:ind w:firstLine="480" w:firstLineChars="200"/>
        <w:jc w:val="left"/>
        <w:rPr>
          <w:rFonts w:ascii="仿宋" w:hAnsi="仿宋" w:eastAsia="仿宋"/>
          <w:color w:val="auto"/>
          <w:sz w:val="24"/>
          <w:highlight w:val="none"/>
        </w:rPr>
      </w:pPr>
      <w:r>
        <w:rPr>
          <w:rFonts w:hint="eastAsia" w:ascii="仿宋" w:hAnsi="仿宋" w:eastAsia="仿宋"/>
          <w:color w:val="auto"/>
          <w:sz w:val="24"/>
          <w:highlight w:val="none"/>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中标候选人。中标候选人并列的，采用随机抽取的方式确定。</w:t>
      </w:r>
    </w:p>
    <w:p w14:paraId="24C03858">
      <w:pPr>
        <w:spacing w:line="288" w:lineRule="auto"/>
        <w:ind w:firstLine="472" w:firstLineChars="196"/>
        <w:jc w:val="left"/>
        <w:rPr>
          <w:rFonts w:ascii="仿宋" w:hAnsi="仿宋" w:eastAsia="仿宋"/>
          <w:b/>
          <w:color w:val="auto"/>
          <w:sz w:val="24"/>
          <w:highlight w:val="none"/>
        </w:rPr>
      </w:pPr>
      <w:r>
        <w:rPr>
          <w:rFonts w:hint="eastAsia" w:ascii="仿宋" w:hAnsi="仿宋" w:eastAsia="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spacing w:line="288" w:lineRule="auto"/>
        <w:ind w:firstLine="482" w:firstLineChars="200"/>
        <w:jc w:val="left"/>
        <w:rPr>
          <w:rFonts w:ascii="仿宋" w:hAnsi="仿宋" w:eastAsia="仿宋"/>
          <w:color w:val="auto"/>
          <w:sz w:val="24"/>
          <w:highlight w:val="none"/>
        </w:rPr>
      </w:pPr>
      <w:r>
        <w:rPr>
          <w:rFonts w:hint="eastAsia" w:ascii="仿宋" w:hAnsi="仿宋" w:eastAsia="仿宋"/>
          <w:b/>
          <w:color w:val="auto"/>
          <w:sz w:val="24"/>
          <w:highlight w:val="none"/>
        </w:rPr>
        <w:t>非单一产品采购项目，采购人应当根据采购项目技术构成、产品价格比重等合理确定核心产品，并在采购文件中载明。多家投标人提供的核心产品品牌相同的，按前款规定处理。</w:t>
      </w:r>
    </w:p>
    <w:p w14:paraId="2C076187">
      <w:pPr>
        <w:spacing w:line="288" w:lineRule="auto"/>
        <w:ind w:firstLine="482" w:firstLineChars="200"/>
        <w:jc w:val="left"/>
        <w:rPr>
          <w:rFonts w:ascii="仿宋" w:hAnsi="仿宋" w:eastAsia="仿宋"/>
          <w:color w:val="auto"/>
          <w:sz w:val="24"/>
          <w:highlight w:val="none"/>
        </w:rPr>
      </w:pPr>
      <w:r>
        <w:rPr>
          <w:rFonts w:hint="eastAsia" w:ascii="仿宋" w:hAnsi="仿宋" w:eastAsia="仿宋"/>
          <w:b/>
          <w:color w:val="auto"/>
          <w:sz w:val="24"/>
          <w:highlight w:val="none"/>
        </w:rPr>
        <w:t>2.评分标准：</w:t>
      </w:r>
      <w:r>
        <w:rPr>
          <w:rFonts w:hint="eastAsia" w:ascii="仿宋" w:hAnsi="仿宋" w:eastAsia="仿宋"/>
          <w:color w:val="auto"/>
          <w:sz w:val="24"/>
          <w:highlight w:val="none"/>
        </w:rPr>
        <w:t>共100分，商务技术分</w:t>
      </w:r>
      <w:r>
        <w:rPr>
          <w:rFonts w:hint="eastAsia" w:ascii="仿宋" w:hAnsi="仿宋" w:eastAsia="仿宋"/>
          <w:color w:val="auto"/>
          <w:sz w:val="24"/>
          <w:highlight w:val="none"/>
          <w:lang w:val="en-US" w:eastAsia="zh-CN"/>
        </w:rPr>
        <w:t>6</w:t>
      </w:r>
      <w:r>
        <w:rPr>
          <w:rFonts w:hint="eastAsia" w:ascii="仿宋" w:hAnsi="仿宋" w:eastAsia="仿宋"/>
          <w:color w:val="auto"/>
          <w:sz w:val="24"/>
          <w:highlight w:val="none"/>
        </w:rPr>
        <w:t>0分，价格分</w:t>
      </w:r>
      <w:r>
        <w:rPr>
          <w:rFonts w:hint="eastAsia" w:ascii="仿宋" w:hAnsi="仿宋" w:eastAsia="仿宋"/>
          <w:color w:val="auto"/>
          <w:sz w:val="24"/>
          <w:highlight w:val="none"/>
          <w:lang w:val="en-US" w:eastAsia="zh-CN"/>
        </w:rPr>
        <w:t>4</w:t>
      </w:r>
      <w:r>
        <w:rPr>
          <w:rFonts w:hint="eastAsia" w:ascii="仿宋" w:hAnsi="仿宋" w:eastAsia="仿宋"/>
          <w:color w:val="auto"/>
          <w:sz w:val="24"/>
          <w:highlight w:val="none"/>
        </w:rPr>
        <w:t>0分。评分依下述所列为评标打分依据，分值如下（计算分值时，按其算术平均值保留小数2位）</w:t>
      </w:r>
    </w:p>
    <w:p w14:paraId="375AD8B5">
      <w:pPr>
        <w:spacing w:line="288" w:lineRule="auto"/>
        <w:ind w:firstLine="482"/>
        <w:rPr>
          <w:rFonts w:ascii="仿宋" w:hAnsi="仿宋" w:eastAsia="仿宋"/>
          <w:b/>
          <w:bCs/>
          <w:iCs/>
          <w:color w:val="auto"/>
          <w:sz w:val="24"/>
          <w:highlight w:val="none"/>
        </w:rPr>
      </w:pPr>
      <w:r>
        <w:rPr>
          <w:rFonts w:hint="eastAsia" w:ascii="仿宋" w:hAnsi="仿宋" w:eastAsia="仿宋"/>
          <w:b/>
          <w:bCs/>
          <w:iCs/>
          <w:color w:val="auto"/>
          <w:sz w:val="24"/>
          <w:highlight w:val="none"/>
        </w:rPr>
        <w:t>2.1 商务技术分（</w:t>
      </w:r>
      <w:r>
        <w:rPr>
          <w:rFonts w:hint="eastAsia" w:ascii="仿宋" w:hAnsi="仿宋" w:eastAsia="仿宋"/>
          <w:b/>
          <w:bCs/>
          <w:iCs/>
          <w:color w:val="auto"/>
          <w:sz w:val="24"/>
          <w:highlight w:val="none"/>
          <w:lang w:val="en-US" w:eastAsia="zh-CN"/>
        </w:rPr>
        <w:t>6</w:t>
      </w:r>
      <w:r>
        <w:rPr>
          <w:rFonts w:hint="eastAsia" w:ascii="仿宋" w:hAnsi="仿宋" w:eastAsia="仿宋"/>
          <w:b/>
          <w:bCs/>
          <w:iCs/>
          <w:color w:val="auto"/>
          <w:sz w:val="24"/>
          <w:highlight w:val="none"/>
        </w:rPr>
        <w:t>0分）</w:t>
      </w:r>
    </w:p>
    <w:tbl>
      <w:tblPr>
        <w:tblStyle w:val="29"/>
        <w:tblW w:w="95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7615"/>
        <w:gridCol w:w="766"/>
      </w:tblGrid>
      <w:tr w14:paraId="0629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5F2A5E6A">
            <w:pPr>
              <w:spacing w:line="288" w:lineRule="auto"/>
              <w:jc w:val="center"/>
              <w:rPr>
                <w:rFonts w:ascii="仿宋" w:hAnsi="仿宋" w:eastAsia="仿宋" w:cs="仿宋"/>
                <w:b/>
                <w:color w:val="auto"/>
                <w:spacing w:val="-6"/>
                <w:sz w:val="24"/>
                <w:szCs w:val="24"/>
                <w:highlight w:val="none"/>
              </w:rPr>
            </w:pPr>
            <w:r>
              <w:rPr>
                <w:rFonts w:hint="eastAsia" w:ascii="仿宋" w:hAnsi="仿宋" w:eastAsia="仿宋" w:cs="仿宋"/>
                <w:b/>
                <w:color w:val="auto"/>
                <w:spacing w:val="-6"/>
                <w:sz w:val="24"/>
                <w:szCs w:val="24"/>
                <w:highlight w:val="none"/>
              </w:rPr>
              <w:t>评审因素</w:t>
            </w:r>
          </w:p>
        </w:tc>
        <w:tc>
          <w:tcPr>
            <w:tcW w:w="7615" w:type="dxa"/>
            <w:vAlign w:val="center"/>
          </w:tcPr>
          <w:p w14:paraId="306FA807">
            <w:pPr>
              <w:spacing w:line="288" w:lineRule="auto"/>
              <w:jc w:val="center"/>
              <w:rPr>
                <w:rFonts w:ascii="仿宋" w:hAnsi="仿宋" w:eastAsia="仿宋" w:cs="仿宋"/>
                <w:b/>
                <w:color w:val="auto"/>
                <w:spacing w:val="-6"/>
                <w:sz w:val="24"/>
                <w:szCs w:val="24"/>
                <w:highlight w:val="none"/>
              </w:rPr>
            </w:pPr>
            <w:r>
              <w:rPr>
                <w:rFonts w:hint="eastAsia" w:ascii="仿宋" w:hAnsi="仿宋" w:eastAsia="仿宋" w:cs="仿宋"/>
                <w:b/>
                <w:color w:val="auto"/>
                <w:spacing w:val="-6"/>
                <w:sz w:val="24"/>
                <w:szCs w:val="24"/>
                <w:highlight w:val="none"/>
              </w:rPr>
              <w:t>评分细则</w:t>
            </w:r>
          </w:p>
        </w:tc>
        <w:tc>
          <w:tcPr>
            <w:tcW w:w="766" w:type="dxa"/>
            <w:vAlign w:val="center"/>
          </w:tcPr>
          <w:p w14:paraId="67D60BD9">
            <w:pPr>
              <w:spacing w:line="288" w:lineRule="auto"/>
              <w:jc w:val="center"/>
              <w:rPr>
                <w:rFonts w:ascii="仿宋" w:hAnsi="仿宋" w:eastAsia="仿宋" w:cs="仿宋"/>
                <w:b/>
                <w:color w:val="auto"/>
                <w:spacing w:val="-6"/>
                <w:sz w:val="24"/>
                <w:szCs w:val="24"/>
                <w:highlight w:val="none"/>
              </w:rPr>
            </w:pPr>
            <w:r>
              <w:rPr>
                <w:rFonts w:hint="eastAsia" w:ascii="仿宋" w:hAnsi="仿宋" w:eastAsia="仿宋" w:cs="仿宋"/>
                <w:b/>
                <w:color w:val="auto"/>
                <w:spacing w:val="-6"/>
                <w:sz w:val="24"/>
                <w:szCs w:val="24"/>
                <w:highlight w:val="none"/>
              </w:rPr>
              <w:t>分值</w:t>
            </w:r>
          </w:p>
        </w:tc>
      </w:tr>
      <w:tr w14:paraId="71D9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52DA845D">
            <w:pPr>
              <w:spacing w:line="288" w:lineRule="auto"/>
              <w:jc w:val="center"/>
              <w:rPr>
                <w:rFonts w:hint="eastAsia" w:ascii="仿宋" w:hAnsi="仿宋" w:eastAsia="仿宋" w:cs="仿宋"/>
                <w:sz w:val="22"/>
                <w:szCs w:val="18"/>
              </w:rPr>
            </w:pPr>
            <w:r>
              <w:rPr>
                <w:rFonts w:hint="eastAsia" w:ascii="仿宋" w:hAnsi="仿宋" w:eastAsia="仿宋" w:cs="仿宋"/>
                <w:sz w:val="22"/>
                <w:szCs w:val="18"/>
              </w:rPr>
              <w:t>投标人的体系认证</w:t>
            </w:r>
          </w:p>
        </w:tc>
        <w:tc>
          <w:tcPr>
            <w:tcW w:w="7615" w:type="dxa"/>
            <w:vAlign w:val="center"/>
          </w:tcPr>
          <w:p w14:paraId="1DC1060D">
            <w:pPr>
              <w:spacing w:line="288" w:lineRule="auto"/>
              <w:jc w:val="left"/>
              <w:rPr>
                <w:rFonts w:hint="default" w:ascii="仿宋" w:hAnsi="仿宋" w:eastAsia="仿宋" w:cs="仿宋"/>
                <w:sz w:val="22"/>
                <w:szCs w:val="18"/>
              </w:rPr>
            </w:pPr>
            <w:r>
              <w:rPr>
                <w:rFonts w:hint="eastAsia" w:ascii="仿宋" w:hAnsi="仿宋" w:eastAsia="仿宋" w:cs="仿宋"/>
                <w:sz w:val="22"/>
                <w:szCs w:val="18"/>
              </w:rPr>
              <w:t>投标人</w:t>
            </w:r>
            <w:r>
              <w:rPr>
                <w:rFonts w:hint="eastAsia" w:ascii="仿宋" w:hAnsi="仿宋" w:eastAsia="仿宋" w:cs="仿宋"/>
                <w:sz w:val="22"/>
                <w:szCs w:val="18"/>
                <w:lang w:val="en-US" w:eastAsia="zh-CN"/>
              </w:rPr>
              <w:t>具有</w:t>
            </w:r>
            <w:r>
              <w:rPr>
                <w:rFonts w:hint="eastAsia" w:ascii="仿宋" w:hAnsi="仿宋" w:eastAsia="仿宋" w:cs="仿宋"/>
                <w:sz w:val="22"/>
                <w:szCs w:val="18"/>
              </w:rPr>
              <w:t>有效的企业质量管理体系认证证书、环境管理体系认证证书、职业健康安全管理体系认证证书，</w:t>
            </w:r>
            <w:r>
              <w:rPr>
                <w:rFonts w:hint="eastAsia" w:ascii="仿宋" w:hAnsi="仿宋" w:eastAsia="仿宋" w:cs="仿宋"/>
                <w:sz w:val="22"/>
                <w:szCs w:val="18"/>
                <w:lang w:val="en-US" w:eastAsia="zh-CN"/>
              </w:rPr>
              <w:t>每提供1个证书复印件（和</w:t>
            </w:r>
            <w:r>
              <w:rPr>
                <w:rFonts w:hint="eastAsia" w:ascii="仿宋" w:hAnsi="仿宋" w:eastAsia="仿宋" w:cs="仿宋"/>
                <w:sz w:val="22"/>
                <w:szCs w:val="18"/>
              </w:rPr>
              <w:t>全国认证认可信息公共服务平台的网页查询截图</w:t>
            </w:r>
            <w:r>
              <w:rPr>
                <w:rFonts w:hint="eastAsia" w:ascii="仿宋" w:hAnsi="仿宋" w:eastAsia="仿宋" w:cs="仿宋"/>
                <w:sz w:val="22"/>
                <w:szCs w:val="18"/>
                <w:lang w:val="en-US" w:eastAsia="zh-CN"/>
              </w:rPr>
              <w:t>）得2</w:t>
            </w:r>
            <w:r>
              <w:rPr>
                <w:rFonts w:hint="eastAsia" w:ascii="仿宋" w:hAnsi="仿宋" w:eastAsia="仿宋" w:cs="仿宋"/>
                <w:sz w:val="22"/>
                <w:szCs w:val="18"/>
              </w:rPr>
              <w:t>分；最高得</w:t>
            </w:r>
            <w:r>
              <w:rPr>
                <w:rFonts w:hint="eastAsia" w:ascii="仿宋" w:hAnsi="仿宋" w:eastAsia="仿宋" w:cs="仿宋"/>
                <w:sz w:val="22"/>
                <w:szCs w:val="18"/>
                <w:lang w:val="en-US" w:eastAsia="zh-CN"/>
              </w:rPr>
              <w:t>6</w:t>
            </w:r>
            <w:r>
              <w:rPr>
                <w:rFonts w:hint="eastAsia" w:ascii="仿宋" w:hAnsi="仿宋" w:eastAsia="仿宋" w:cs="仿宋"/>
                <w:sz w:val="22"/>
                <w:szCs w:val="18"/>
              </w:rPr>
              <w:t>分。</w:t>
            </w:r>
          </w:p>
        </w:tc>
        <w:tc>
          <w:tcPr>
            <w:tcW w:w="766" w:type="dxa"/>
            <w:vAlign w:val="center"/>
          </w:tcPr>
          <w:p w14:paraId="0B344A03">
            <w:pPr>
              <w:spacing w:line="288" w:lineRule="auto"/>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6</w:t>
            </w:r>
          </w:p>
        </w:tc>
      </w:tr>
      <w:tr w14:paraId="0660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4EDEA14C">
            <w:pPr>
              <w:spacing w:line="288" w:lineRule="auto"/>
              <w:jc w:val="center"/>
              <w:rPr>
                <w:rFonts w:hint="eastAsia" w:ascii="仿宋" w:hAnsi="仿宋" w:eastAsia="仿宋" w:cs="仿宋"/>
                <w:sz w:val="22"/>
                <w:szCs w:val="18"/>
              </w:rPr>
            </w:pPr>
            <w:r>
              <w:rPr>
                <w:rFonts w:hint="eastAsia" w:ascii="仿宋" w:hAnsi="仿宋" w:eastAsia="仿宋" w:cs="仿宋"/>
                <w:sz w:val="22"/>
                <w:szCs w:val="18"/>
              </w:rPr>
              <w:t>类似业绩</w:t>
            </w:r>
          </w:p>
        </w:tc>
        <w:tc>
          <w:tcPr>
            <w:tcW w:w="7615" w:type="dxa"/>
            <w:vAlign w:val="center"/>
          </w:tcPr>
          <w:p w14:paraId="13444CB5">
            <w:pPr>
              <w:spacing w:line="288" w:lineRule="auto"/>
              <w:jc w:val="left"/>
              <w:rPr>
                <w:rFonts w:hint="default" w:ascii="仿宋" w:hAnsi="仿宋" w:eastAsia="仿宋" w:cs="仿宋"/>
                <w:sz w:val="22"/>
                <w:szCs w:val="18"/>
              </w:rPr>
            </w:pPr>
            <w:r>
              <w:rPr>
                <w:rFonts w:hint="eastAsia" w:ascii="仿宋" w:hAnsi="仿宋" w:eastAsia="仿宋" w:cs="仿宋"/>
                <w:sz w:val="22"/>
                <w:szCs w:val="18"/>
              </w:rPr>
              <w:t>投标人自20</w:t>
            </w:r>
            <w:r>
              <w:rPr>
                <w:rFonts w:hint="eastAsia" w:ascii="仿宋" w:hAnsi="仿宋" w:eastAsia="仿宋" w:cs="仿宋"/>
                <w:sz w:val="22"/>
                <w:szCs w:val="18"/>
                <w:lang w:val="en-US" w:eastAsia="zh-CN"/>
              </w:rPr>
              <w:t>22</w:t>
            </w:r>
            <w:r>
              <w:rPr>
                <w:rFonts w:hint="eastAsia" w:ascii="仿宋" w:hAnsi="仿宋" w:eastAsia="仿宋" w:cs="仿宋"/>
                <w:sz w:val="22"/>
                <w:szCs w:val="18"/>
              </w:rPr>
              <w:t>年1月1日以来（以合同签订时间为准）具有医用气体供货业绩，每提供一个得1分，最高得4分。（提供合同复印件加盖公章）</w:t>
            </w:r>
          </w:p>
        </w:tc>
        <w:tc>
          <w:tcPr>
            <w:tcW w:w="766" w:type="dxa"/>
            <w:vAlign w:val="center"/>
          </w:tcPr>
          <w:p w14:paraId="3411266D">
            <w:pPr>
              <w:spacing w:line="288" w:lineRule="auto"/>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4</w:t>
            </w:r>
          </w:p>
        </w:tc>
      </w:tr>
      <w:tr w14:paraId="54E9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48524880">
            <w:pPr>
              <w:spacing w:line="288" w:lineRule="auto"/>
              <w:jc w:val="center"/>
              <w:rPr>
                <w:rFonts w:hint="eastAsia" w:ascii="仿宋" w:hAnsi="仿宋" w:eastAsia="仿宋" w:cs="仿宋"/>
                <w:sz w:val="22"/>
                <w:szCs w:val="18"/>
                <w:lang w:eastAsia="zh-CN"/>
              </w:rPr>
            </w:pPr>
            <w:r>
              <w:rPr>
                <w:rFonts w:hint="eastAsia" w:ascii="仿宋" w:hAnsi="仿宋" w:eastAsia="仿宋" w:cs="仿宋"/>
                <w:sz w:val="22"/>
                <w:szCs w:val="18"/>
                <w:lang w:eastAsia="zh-CN"/>
              </w:rPr>
              <w:t>投标人综合实力</w:t>
            </w:r>
          </w:p>
        </w:tc>
        <w:tc>
          <w:tcPr>
            <w:tcW w:w="7615" w:type="dxa"/>
            <w:vAlign w:val="center"/>
          </w:tcPr>
          <w:p w14:paraId="7F4D53CC">
            <w:pPr>
              <w:spacing w:line="288" w:lineRule="auto"/>
              <w:jc w:val="left"/>
              <w:rPr>
                <w:rFonts w:hint="eastAsia" w:ascii="仿宋" w:hAnsi="仿宋" w:eastAsia="仿宋" w:cs="仿宋"/>
                <w:sz w:val="22"/>
                <w:szCs w:val="18"/>
                <w:lang w:eastAsia="zh-CN"/>
              </w:rPr>
            </w:pPr>
            <w:r>
              <w:rPr>
                <w:rFonts w:hint="eastAsia" w:ascii="仿宋" w:hAnsi="仿宋" w:eastAsia="仿宋" w:cs="仿宋"/>
                <w:sz w:val="22"/>
                <w:szCs w:val="18"/>
              </w:rPr>
              <w:t>根据</w:t>
            </w:r>
            <w:r>
              <w:rPr>
                <w:rFonts w:hint="eastAsia" w:ascii="仿宋" w:hAnsi="仿宋" w:eastAsia="仿宋" w:cs="仿宋"/>
                <w:sz w:val="22"/>
                <w:szCs w:val="18"/>
                <w:lang w:eastAsia="zh-CN"/>
              </w:rPr>
              <w:t>投标人</w:t>
            </w:r>
            <w:r>
              <w:rPr>
                <w:rFonts w:hint="eastAsia" w:ascii="仿宋" w:hAnsi="仿宋" w:eastAsia="仿宋" w:cs="仿宋"/>
                <w:sz w:val="22"/>
                <w:szCs w:val="18"/>
              </w:rPr>
              <w:t>内部管理制度和服务质量的保障措施，包括生产、储存、装卸、运输等流程管理方案</w:t>
            </w:r>
            <w:r>
              <w:rPr>
                <w:rFonts w:hint="eastAsia" w:ascii="仿宋" w:hAnsi="仿宋" w:eastAsia="仿宋" w:cs="仿宋"/>
                <w:sz w:val="22"/>
                <w:szCs w:val="18"/>
                <w:lang w:eastAsia="zh-CN"/>
              </w:rPr>
              <w:t>进行</w:t>
            </w:r>
            <w:r>
              <w:rPr>
                <w:rFonts w:hint="eastAsia" w:ascii="仿宋" w:hAnsi="仿宋" w:eastAsia="仿宋" w:cs="仿宋"/>
                <w:sz w:val="22"/>
                <w:szCs w:val="18"/>
              </w:rPr>
              <w:t>综合评审</w:t>
            </w:r>
            <w:r>
              <w:rPr>
                <w:rFonts w:hint="eastAsia" w:ascii="仿宋" w:hAnsi="仿宋" w:eastAsia="仿宋" w:cs="仿宋"/>
                <w:sz w:val="22"/>
                <w:szCs w:val="18"/>
                <w:lang w:eastAsia="zh-CN"/>
              </w:rPr>
              <w:t>。</w:t>
            </w:r>
            <w:r>
              <w:rPr>
                <w:rFonts w:hint="eastAsia" w:ascii="仿宋" w:hAnsi="仿宋" w:eastAsia="仿宋" w:cs="仿宋"/>
                <w:sz w:val="22"/>
                <w:szCs w:val="18"/>
              </w:rPr>
              <w:t>(本项分值设置</w:t>
            </w:r>
            <w:r>
              <w:rPr>
                <w:rFonts w:hint="eastAsia" w:ascii="仿宋" w:hAnsi="仿宋" w:eastAsia="仿宋" w:cs="仿宋"/>
                <w:sz w:val="22"/>
                <w:szCs w:val="18"/>
                <w:lang w:val="en-US" w:eastAsia="zh-CN"/>
              </w:rPr>
              <w:t>6</w:t>
            </w:r>
            <w:r>
              <w:rPr>
                <w:rFonts w:hint="eastAsia" w:ascii="仿宋" w:hAnsi="仿宋" w:eastAsia="仿宋" w:cs="仿宋"/>
                <w:sz w:val="22"/>
                <w:szCs w:val="18"/>
              </w:rPr>
              <w:t>,</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0分)。未提供不得分</w:t>
            </w:r>
            <w:r>
              <w:rPr>
                <w:rFonts w:hint="eastAsia" w:ascii="仿宋" w:hAnsi="仿宋" w:eastAsia="仿宋" w:cs="仿宋"/>
                <w:sz w:val="22"/>
                <w:szCs w:val="18"/>
                <w:lang w:eastAsia="zh-CN"/>
              </w:rPr>
              <w:t>。</w:t>
            </w:r>
          </w:p>
        </w:tc>
        <w:tc>
          <w:tcPr>
            <w:tcW w:w="766" w:type="dxa"/>
            <w:vAlign w:val="center"/>
          </w:tcPr>
          <w:p w14:paraId="19712306">
            <w:pPr>
              <w:spacing w:line="288" w:lineRule="auto"/>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r>
      <w:tr w14:paraId="7B59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10020339">
            <w:pPr>
              <w:spacing w:line="288" w:lineRule="auto"/>
              <w:jc w:val="center"/>
              <w:rPr>
                <w:rFonts w:hint="eastAsia" w:ascii="仿宋" w:hAnsi="仿宋" w:eastAsia="仿宋" w:cs="仿宋"/>
                <w:sz w:val="22"/>
                <w:szCs w:val="18"/>
              </w:rPr>
            </w:pPr>
            <w:r>
              <w:rPr>
                <w:rFonts w:hint="eastAsia" w:ascii="仿宋" w:hAnsi="仿宋" w:eastAsia="仿宋" w:cs="仿宋"/>
                <w:sz w:val="22"/>
                <w:szCs w:val="18"/>
              </w:rPr>
              <w:t>质量保障方案</w:t>
            </w:r>
          </w:p>
        </w:tc>
        <w:tc>
          <w:tcPr>
            <w:tcW w:w="7615" w:type="dxa"/>
            <w:vAlign w:val="center"/>
          </w:tcPr>
          <w:p w14:paraId="42FC0032">
            <w:pPr>
              <w:spacing w:line="288" w:lineRule="auto"/>
              <w:jc w:val="left"/>
              <w:rPr>
                <w:rFonts w:hint="eastAsia" w:ascii="仿宋" w:hAnsi="仿宋" w:eastAsia="仿宋" w:cs="仿宋"/>
                <w:sz w:val="22"/>
                <w:szCs w:val="18"/>
                <w:lang w:eastAsia="zh-CN"/>
              </w:rPr>
            </w:pPr>
            <w:r>
              <w:rPr>
                <w:rFonts w:hint="eastAsia" w:ascii="仿宋" w:hAnsi="仿宋" w:eastAsia="仿宋" w:cs="仿宋"/>
                <w:sz w:val="22"/>
                <w:szCs w:val="18"/>
                <w:lang w:eastAsia="zh-CN"/>
              </w:rPr>
              <w:t>根据</w:t>
            </w:r>
            <w:r>
              <w:rPr>
                <w:rFonts w:hint="default" w:ascii="仿宋" w:hAnsi="仿宋" w:eastAsia="仿宋" w:cs="仿宋"/>
                <w:sz w:val="22"/>
                <w:szCs w:val="18"/>
                <w:lang w:val="en-US" w:eastAsia="zh-CN"/>
              </w:rPr>
              <w:t>投标人</w:t>
            </w:r>
            <w:r>
              <w:rPr>
                <w:rFonts w:hint="eastAsia" w:ascii="仿宋" w:hAnsi="仿宋" w:eastAsia="仿宋" w:cs="仿宋"/>
                <w:sz w:val="22"/>
                <w:szCs w:val="18"/>
                <w:lang w:val="en-US" w:eastAsia="zh-CN"/>
              </w:rPr>
              <w:t>提供</w:t>
            </w:r>
            <w:r>
              <w:rPr>
                <w:rFonts w:hint="default" w:ascii="仿宋" w:hAnsi="仿宋" w:eastAsia="仿宋" w:cs="仿宋"/>
                <w:sz w:val="22"/>
                <w:szCs w:val="18"/>
              </w:rPr>
              <w:t>产品的质量标准、医用指标的响应等情况</w:t>
            </w:r>
            <w:r>
              <w:rPr>
                <w:rFonts w:hint="eastAsia" w:ascii="仿宋" w:hAnsi="仿宋" w:eastAsia="仿宋" w:cs="仿宋"/>
                <w:sz w:val="22"/>
                <w:szCs w:val="18"/>
              </w:rPr>
              <w:t>进行综合评审打分，投标人需提供具有法律效力的第三方质量检测报告或医用指标认证文件作为评审依据。(本项分值设置为</w:t>
            </w:r>
            <w:r>
              <w:rPr>
                <w:rFonts w:hint="eastAsia" w:ascii="仿宋" w:hAnsi="仿宋" w:eastAsia="仿宋" w:cs="仿宋"/>
                <w:sz w:val="22"/>
                <w:szCs w:val="18"/>
                <w:lang w:val="en-US" w:eastAsia="zh-CN"/>
              </w:rPr>
              <w:t>6</w:t>
            </w:r>
            <w:r>
              <w:rPr>
                <w:rFonts w:hint="eastAsia" w:ascii="仿宋" w:hAnsi="仿宋" w:eastAsia="仿宋" w:cs="仿宋"/>
                <w:sz w:val="22"/>
                <w:szCs w:val="18"/>
              </w:rPr>
              <w:t>,</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0分)。未提供不得分</w:t>
            </w:r>
            <w:r>
              <w:rPr>
                <w:rFonts w:hint="eastAsia" w:ascii="仿宋" w:hAnsi="仿宋" w:eastAsia="仿宋" w:cs="仿宋"/>
                <w:sz w:val="22"/>
                <w:szCs w:val="18"/>
                <w:lang w:eastAsia="zh-CN"/>
              </w:rPr>
              <w:t>。</w:t>
            </w:r>
          </w:p>
        </w:tc>
        <w:tc>
          <w:tcPr>
            <w:tcW w:w="766" w:type="dxa"/>
            <w:vAlign w:val="center"/>
          </w:tcPr>
          <w:p w14:paraId="51401D96">
            <w:pPr>
              <w:spacing w:line="288" w:lineRule="auto"/>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6</w:t>
            </w:r>
          </w:p>
        </w:tc>
      </w:tr>
      <w:tr w14:paraId="2283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3BD59416">
            <w:pPr>
              <w:spacing w:line="288" w:lineRule="auto"/>
              <w:jc w:val="center"/>
              <w:rPr>
                <w:rFonts w:hint="eastAsia" w:ascii="仿宋" w:hAnsi="仿宋" w:eastAsia="仿宋" w:cs="仿宋"/>
                <w:sz w:val="22"/>
                <w:szCs w:val="18"/>
              </w:rPr>
            </w:pPr>
            <w:r>
              <w:rPr>
                <w:rFonts w:hint="default" w:ascii="仿宋" w:hAnsi="仿宋" w:eastAsia="仿宋" w:cs="仿宋"/>
                <w:sz w:val="22"/>
                <w:szCs w:val="18"/>
                <w:lang w:val="en-US" w:eastAsia="zh-CN"/>
              </w:rPr>
              <w:t>服务团队情况</w:t>
            </w:r>
          </w:p>
        </w:tc>
        <w:tc>
          <w:tcPr>
            <w:tcW w:w="7615" w:type="dxa"/>
            <w:vAlign w:val="center"/>
          </w:tcPr>
          <w:p w14:paraId="03387C8C">
            <w:pPr>
              <w:spacing w:line="288" w:lineRule="auto"/>
              <w:jc w:val="left"/>
              <w:rPr>
                <w:rFonts w:hint="eastAsia" w:ascii="仿宋" w:hAnsi="仿宋" w:eastAsia="仿宋" w:cs="仿宋"/>
                <w:sz w:val="22"/>
                <w:szCs w:val="18"/>
                <w:lang w:eastAsia="zh-CN"/>
              </w:rPr>
            </w:pPr>
            <w:r>
              <w:rPr>
                <w:rFonts w:hint="default" w:ascii="仿宋" w:hAnsi="仿宋" w:eastAsia="仿宋" w:cs="仿宋"/>
                <w:sz w:val="22"/>
                <w:szCs w:val="18"/>
                <w:lang w:val="en-US" w:eastAsia="zh-CN"/>
              </w:rPr>
              <w:t>根据投标人拟派项目负责人及与采购人对接的现场服务人员的数量、类似服务及供货经验等情况</w:t>
            </w:r>
            <w:r>
              <w:rPr>
                <w:rFonts w:hint="eastAsia" w:ascii="仿宋" w:hAnsi="仿宋" w:eastAsia="仿宋" w:cs="仿宋"/>
                <w:sz w:val="22"/>
                <w:szCs w:val="18"/>
              </w:rPr>
              <w:t>进行综合评审评分</w:t>
            </w:r>
            <w:r>
              <w:rPr>
                <w:rFonts w:hint="eastAsia" w:ascii="仿宋" w:hAnsi="仿宋" w:eastAsia="仿宋" w:cs="仿宋"/>
                <w:sz w:val="22"/>
                <w:szCs w:val="18"/>
                <w:lang w:eastAsia="zh-CN"/>
              </w:rPr>
              <w:t>。</w:t>
            </w:r>
            <w:r>
              <w:rPr>
                <w:rFonts w:hint="eastAsia" w:ascii="仿宋" w:hAnsi="仿宋" w:eastAsia="仿宋" w:cs="仿宋"/>
                <w:sz w:val="22"/>
                <w:szCs w:val="18"/>
              </w:rPr>
              <w:t>(本项分值设置</w:t>
            </w:r>
            <w:r>
              <w:rPr>
                <w:rFonts w:hint="eastAsia" w:ascii="仿宋" w:hAnsi="仿宋" w:eastAsia="仿宋" w:cs="仿宋"/>
                <w:sz w:val="22"/>
                <w:szCs w:val="18"/>
                <w:lang w:val="en-US" w:eastAsia="zh-CN"/>
              </w:rPr>
              <w:t>6</w:t>
            </w:r>
            <w:r>
              <w:rPr>
                <w:rFonts w:hint="eastAsia" w:ascii="仿宋" w:hAnsi="仿宋" w:eastAsia="仿宋" w:cs="仿宋"/>
                <w:sz w:val="22"/>
                <w:szCs w:val="18"/>
              </w:rPr>
              <w:t>,</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0分)。未提供不得分</w:t>
            </w:r>
            <w:r>
              <w:rPr>
                <w:rFonts w:hint="eastAsia" w:ascii="仿宋" w:hAnsi="仿宋" w:eastAsia="仿宋" w:cs="仿宋"/>
                <w:sz w:val="22"/>
                <w:szCs w:val="18"/>
                <w:lang w:eastAsia="zh-CN"/>
              </w:rPr>
              <w:t>。</w:t>
            </w:r>
          </w:p>
        </w:tc>
        <w:tc>
          <w:tcPr>
            <w:tcW w:w="766" w:type="dxa"/>
            <w:vAlign w:val="center"/>
          </w:tcPr>
          <w:p w14:paraId="59C7378D">
            <w:pPr>
              <w:spacing w:line="288" w:lineRule="auto"/>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r>
      <w:tr w14:paraId="60F0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restart"/>
            <w:vAlign w:val="center"/>
          </w:tcPr>
          <w:p w14:paraId="25C62986">
            <w:pPr>
              <w:spacing w:line="288" w:lineRule="auto"/>
              <w:jc w:val="center"/>
              <w:rPr>
                <w:rFonts w:hint="default" w:ascii="仿宋" w:hAnsi="仿宋" w:eastAsia="仿宋" w:cs="仿宋"/>
                <w:sz w:val="22"/>
                <w:szCs w:val="18"/>
                <w:lang w:val="en-US" w:eastAsia="zh-CN"/>
              </w:rPr>
            </w:pPr>
            <w:r>
              <w:rPr>
                <w:rFonts w:hint="eastAsia" w:ascii="仿宋" w:hAnsi="仿宋" w:eastAsia="仿宋" w:cs="仿宋"/>
                <w:sz w:val="22"/>
                <w:szCs w:val="18"/>
                <w:lang w:val="en-US" w:eastAsia="zh-CN"/>
              </w:rPr>
              <w:t>供货保障情况</w:t>
            </w:r>
          </w:p>
        </w:tc>
        <w:tc>
          <w:tcPr>
            <w:tcW w:w="7615" w:type="dxa"/>
            <w:vAlign w:val="center"/>
          </w:tcPr>
          <w:p w14:paraId="79255A10">
            <w:pPr>
              <w:spacing w:line="288" w:lineRule="auto"/>
              <w:jc w:val="left"/>
              <w:rPr>
                <w:rFonts w:hint="eastAsia" w:ascii="仿宋" w:hAnsi="仿宋" w:eastAsia="仿宋" w:cs="仿宋"/>
                <w:sz w:val="22"/>
                <w:szCs w:val="18"/>
                <w:lang w:val="en-US" w:eastAsia="zh-CN"/>
              </w:rPr>
            </w:pPr>
            <w:r>
              <w:rPr>
                <w:rFonts w:hint="eastAsia" w:ascii="仿宋" w:hAnsi="仿宋" w:eastAsia="仿宋" w:cs="仿宋"/>
                <w:sz w:val="22"/>
                <w:szCs w:val="18"/>
                <w:lang w:val="en-US" w:eastAsia="zh-CN"/>
              </w:rPr>
              <w:t>根据投标人</w:t>
            </w:r>
            <w:r>
              <w:rPr>
                <w:rFonts w:hint="default" w:ascii="仿宋" w:hAnsi="仿宋" w:eastAsia="仿宋" w:cs="仿宋"/>
                <w:sz w:val="22"/>
                <w:szCs w:val="18"/>
                <w:lang w:val="en-US" w:eastAsia="zh-CN"/>
              </w:rPr>
              <w:t>供货服务承诺、保障措施以及保证本项目的分批次供货时效性承诺</w:t>
            </w:r>
            <w:r>
              <w:rPr>
                <w:rFonts w:hint="eastAsia" w:ascii="仿宋" w:hAnsi="仿宋" w:eastAsia="仿宋" w:cs="仿宋"/>
                <w:sz w:val="22"/>
                <w:szCs w:val="18"/>
                <w:lang w:val="en-US" w:eastAsia="zh-CN"/>
              </w:rPr>
              <w:t>等方面进行综合评审评分。(本项分值设置5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w:t>
            </w:r>
            <w:r>
              <w:rPr>
                <w:rFonts w:hint="eastAsia" w:ascii="仿宋" w:hAnsi="仿宋" w:eastAsia="仿宋" w:cs="仿宋"/>
                <w:sz w:val="22"/>
                <w:szCs w:val="18"/>
                <w:lang w:val="en-US" w:eastAsia="zh-CN"/>
              </w:rPr>
              <w:t>)。未提供不得分。</w:t>
            </w:r>
          </w:p>
        </w:tc>
        <w:tc>
          <w:tcPr>
            <w:tcW w:w="766" w:type="dxa"/>
            <w:vAlign w:val="center"/>
          </w:tcPr>
          <w:p w14:paraId="7AE3E124">
            <w:pPr>
              <w:spacing w:line="288" w:lineRule="auto"/>
              <w:jc w:val="center"/>
              <w:rPr>
                <w:rFonts w:hint="default" w:ascii="仿宋" w:hAnsi="仿宋" w:eastAsia="仿宋" w:cs="仿宋"/>
                <w:sz w:val="22"/>
                <w:szCs w:val="18"/>
                <w:lang w:val="en-US" w:eastAsia="zh-CN"/>
              </w:rPr>
            </w:pPr>
            <w:r>
              <w:rPr>
                <w:rFonts w:hint="eastAsia" w:ascii="仿宋" w:hAnsi="仿宋" w:eastAsia="仿宋" w:cs="仿宋"/>
                <w:sz w:val="22"/>
                <w:szCs w:val="18"/>
                <w:lang w:val="en-US" w:eastAsia="zh-CN"/>
              </w:rPr>
              <w:t>5</w:t>
            </w:r>
          </w:p>
        </w:tc>
      </w:tr>
      <w:tr w14:paraId="3FDC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continue"/>
            <w:vAlign w:val="center"/>
          </w:tcPr>
          <w:p w14:paraId="12979645">
            <w:pPr>
              <w:spacing w:line="288" w:lineRule="auto"/>
              <w:jc w:val="left"/>
              <w:rPr>
                <w:rFonts w:hint="default" w:ascii="仿宋" w:hAnsi="仿宋" w:eastAsia="仿宋" w:cs="仿宋"/>
                <w:sz w:val="22"/>
                <w:szCs w:val="18"/>
                <w:lang w:val="en-US" w:eastAsia="zh-CN"/>
              </w:rPr>
            </w:pPr>
          </w:p>
        </w:tc>
        <w:tc>
          <w:tcPr>
            <w:tcW w:w="7615" w:type="dxa"/>
            <w:vAlign w:val="center"/>
          </w:tcPr>
          <w:p w14:paraId="0941F160">
            <w:pPr>
              <w:spacing w:line="288" w:lineRule="auto"/>
              <w:jc w:val="left"/>
              <w:rPr>
                <w:rFonts w:hint="eastAsia" w:ascii="仿宋" w:hAnsi="仿宋" w:eastAsia="仿宋" w:cs="仿宋"/>
                <w:sz w:val="22"/>
                <w:szCs w:val="18"/>
                <w:lang w:val="en-US" w:eastAsia="zh-CN"/>
              </w:rPr>
            </w:pPr>
            <w:r>
              <w:rPr>
                <w:rFonts w:hint="default" w:ascii="仿宋" w:hAnsi="仿宋" w:eastAsia="仿宋" w:cs="仿宋"/>
                <w:sz w:val="22"/>
                <w:szCs w:val="18"/>
                <w:lang w:val="en-US" w:eastAsia="zh-CN"/>
              </w:rPr>
              <w:t>根据投标人供货和运输方案（运输能力）情况</w:t>
            </w:r>
            <w:r>
              <w:rPr>
                <w:rFonts w:hint="eastAsia" w:ascii="仿宋" w:hAnsi="仿宋" w:eastAsia="仿宋" w:cs="仿宋"/>
                <w:sz w:val="22"/>
                <w:szCs w:val="18"/>
                <w:lang w:val="en-US" w:eastAsia="zh-CN"/>
              </w:rPr>
              <w:t>等方面</w:t>
            </w:r>
            <w:r>
              <w:rPr>
                <w:rFonts w:hint="eastAsia" w:ascii="仿宋" w:hAnsi="仿宋" w:eastAsia="仿宋" w:cs="仿宋"/>
                <w:sz w:val="22"/>
                <w:szCs w:val="18"/>
              </w:rPr>
              <w:t>进行综合评审评分</w:t>
            </w:r>
            <w:r>
              <w:rPr>
                <w:rFonts w:hint="eastAsia" w:ascii="仿宋" w:hAnsi="仿宋" w:eastAsia="仿宋" w:cs="仿宋"/>
                <w:sz w:val="22"/>
                <w:szCs w:val="18"/>
                <w:lang w:eastAsia="zh-CN"/>
              </w:rPr>
              <w:t>。</w:t>
            </w:r>
            <w:r>
              <w:rPr>
                <w:rFonts w:hint="eastAsia" w:ascii="仿宋" w:hAnsi="仿宋" w:eastAsia="仿宋" w:cs="仿宋"/>
                <w:sz w:val="22"/>
                <w:szCs w:val="18"/>
              </w:rPr>
              <w:t>(本项分值设置</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0分)。未提供不得分</w:t>
            </w:r>
            <w:r>
              <w:rPr>
                <w:rFonts w:hint="eastAsia" w:ascii="仿宋" w:hAnsi="仿宋" w:eastAsia="仿宋" w:cs="仿宋"/>
                <w:sz w:val="22"/>
                <w:szCs w:val="18"/>
                <w:lang w:eastAsia="zh-CN"/>
              </w:rPr>
              <w:t>。</w:t>
            </w:r>
          </w:p>
        </w:tc>
        <w:tc>
          <w:tcPr>
            <w:tcW w:w="766" w:type="dxa"/>
            <w:vAlign w:val="center"/>
          </w:tcPr>
          <w:p w14:paraId="1BD6DBA9">
            <w:pPr>
              <w:spacing w:line="288" w:lineRule="auto"/>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r>
      <w:tr w14:paraId="7817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restart"/>
            <w:vAlign w:val="center"/>
          </w:tcPr>
          <w:p w14:paraId="25E23306">
            <w:pPr>
              <w:spacing w:line="288" w:lineRule="auto"/>
              <w:jc w:val="left"/>
              <w:rPr>
                <w:rFonts w:hint="default" w:ascii="仿宋" w:hAnsi="仿宋" w:eastAsia="仿宋" w:cs="仿宋"/>
                <w:sz w:val="22"/>
                <w:szCs w:val="18"/>
                <w:lang w:val="en-US" w:eastAsia="zh-CN"/>
              </w:rPr>
            </w:pPr>
            <w:r>
              <w:rPr>
                <w:rFonts w:hint="eastAsia" w:ascii="仿宋" w:hAnsi="仿宋" w:eastAsia="仿宋" w:cs="仿宋"/>
                <w:sz w:val="22"/>
                <w:szCs w:val="18"/>
                <w:lang w:val="en-US" w:eastAsia="zh-CN"/>
              </w:rPr>
              <w:t>应急保障实施方案</w:t>
            </w:r>
          </w:p>
        </w:tc>
        <w:tc>
          <w:tcPr>
            <w:tcW w:w="7615" w:type="dxa"/>
            <w:vAlign w:val="center"/>
          </w:tcPr>
          <w:p w14:paraId="03799559">
            <w:pPr>
              <w:spacing w:line="288" w:lineRule="auto"/>
              <w:jc w:val="left"/>
              <w:rPr>
                <w:rFonts w:hint="eastAsia" w:ascii="仿宋" w:hAnsi="仿宋" w:eastAsia="仿宋" w:cs="仿宋"/>
                <w:sz w:val="22"/>
                <w:szCs w:val="18"/>
                <w:lang w:val="en-US" w:eastAsia="zh-CN"/>
              </w:rPr>
            </w:pPr>
            <w:r>
              <w:rPr>
                <w:rFonts w:hint="default" w:ascii="仿宋" w:hAnsi="仿宋" w:eastAsia="仿宋" w:cs="仿宋"/>
                <w:sz w:val="22"/>
                <w:szCs w:val="18"/>
                <w:lang w:val="en-US" w:eastAsia="zh-CN"/>
              </w:rPr>
              <w:t>根据投标人针对日常供货和遇突发事件的应急供货方案（包括采购人应急</w:t>
            </w:r>
            <w:r>
              <w:rPr>
                <w:rFonts w:hint="eastAsia" w:ascii="仿宋" w:hAnsi="仿宋" w:eastAsia="仿宋" w:cs="仿宋"/>
                <w:sz w:val="22"/>
                <w:szCs w:val="18"/>
                <w:lang w:val="en-US" w:eastAsia="zh-CN"/>
              </w:rPr>
              <w:t>氧气瓶</w:t>
            </w:r>
            <w:r>
              <w:rPr>
                <w:rFonts w:hint="default" w:ascii="仿宋" w:hAnsi="仿宋" w:eastAsia="仿宋" w:cs="仿宋"/>
                <w:sz w:val="22"/>
                <w:szCs w:val="18"/>
                <w:lang w:val="en-US" w:eastAsia="zh-CN"/>
              </w:rPr>
              <w:t>提供方案），对其方案的可操作性、响应速度、应急能力等</w:t>
            </w:r>
            <w:r>
              <w:rPr>
                <w:rFonts w:hint="eastAsia" w:ascii="仿宋" w:hAnsi="仿宋" w:eastAsia="仿宋" w:cs="仿宋"/>
                <w:sz w:val="22"/>
                <w:szCs w:val="18"/>
                <w:lang w:val="en-US" w:eastAsia="zh-CN"/>
              </w:rPr>
              <w:t>方面进行综合评审打分。(本项分值设置为6</w:t>
            </w:r>
            <w:r>
              <w:rPr>
                <w:rFonts w:hint="eastAsia" w:ascii="仿宋" w:hAnsi="仿宋" w:eastAsia="仿宋" w:cs="仿宋"/>
                <w:sz w:val="22"/>
                <w:szCs w:val="18"/>
              </w:rPr>
              <w:t>,</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w:t>
            </w:r>
            <w:r>
              <w:rPr>
                <w:rFonts w:hint="eastAsia" w:ascii="仿宋" w:hAnsi="仿宋" w:eastAsia="仿宋" w:cs="仿宋"/>
                <w:sz w:val="22"/>
                <w:szCs w:val="18"/>
                <w:lang w:val="en-US" w:eastAsia="zh-CN"/>
              </w:rPr>
              <w:t>)。未提供不得分。</w:t>
            </w:r>
          </w:p>
        </w:tc>
        <w:tc>
          <w:tcPr>
            <w:tcW w:w="766" w:type="dxa"/>
            <w:vAlign w:val="center"/>
          </w:tcPr>
          <w:p w14:paraId="6D736BBA">
            <w:pPr>
              <w:spacing w:line="288" w:lineRule="auto"/>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r>
      <w:tr w14:paraId="7D18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continue"/>
            <w:vAlign w:val="center"/>
          </w:tcPr>
          <w:p w14:paraId="30B05BBC">
            <w:pPr>
              <w:spacing w:line="288" w:lineRule="auto"/>
              <w:jc w:val="left"/>
              <w:rPr>
                <w:rFonts w:hint="default" w:ascii="仿宋" w:hAnsi="仿宋" w:eastAsia="仿宋" w:cs="仿宋"/>
                <w:sz w:val="22"/>
                <w:szCs w:val="18"/>
                <w:lang w:val="en-US" w:eastAsia="zh-CN"/>
              </w:rPr>
            </w:pPr>
          </w:p>
        </w:tc>
        <w:tc>
          <w:tcPr>
            <w:tcW w:w="7615" w:type="dxa"/>
            <w:vAlign w:val="center"/>
          </w:tcPr>
          <w:p w14:paraId="0B9C631B">
            <w:pPr>
              <w:spacing w:line="288" w:lineRule="auto"/>
              <w:jc w:val="left"/>
              <w:rPr>
                <w:rFonts w:hint="default" w:ascii="仿宋" w:hAnsi="仿宋" w:eastAsia="仿宋" w:cs="仿宋"/>
                <w:sz w:val="22"/>
                <w:szCs w:val="18"/>
                <w:lang w:val="en-US" w:eastAsia="zh-CN"/>
              </w:rPr>
            </w:pPr>
            <w:r>
              <w:rPr>
                <w:rFonts w:hint="default" w:ascii="仿宋" w:hAnsi="仿宋" w:eastAsia="仿宋" w:cs="仿宋"/>
                <w:sz w:val="22"/>
                <w:szCs w:val="18"/>
                <w:lang w:val="en-US" w:eastAsia="zh-CN"/>
              </w:rPr>
              <w:t>根据投标人针对若出现产品质量问题退换货的承诺及质量问题引起不良后果的处理措施及承诺等</w:t>
            </w:r>
            <w:r>
              <w:rPr>
                <w:rFonts w:hint="eastAsia" w:ascii="仿宋" w:hAnsi="仿宋" w:eastAsia="仿宋" w:cs="仿宋"/>
                <w:sz w:val="22"/>
                <w:szCs w:val="18"/>
                <w:lang w:val="en-US" w:eastAsia="zh-CN"/>
              </w:rPr>
              <w:t>方面进行综合评审打分。(本项分值设置为5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w:t>
            </w:r>
            <w:r>
              <w:rPr>
                <w:rFonts w:hint="eastAsia" w:ascii="仿宋" w:hAnsi="仿宋" w:eastAsia="仿宋" w:cs="仿宋"/>
                <w:sz w:val="22"/>
                <w:szCs w:val="18"/>
                <w:lang w:val="en-US" w:eastAsia="zh-CN"/>
              </w:rPr>
              <w:t>)。未提供不得分。</w:t>
            </w:r>
          </w:p>
        </w:tc>
        <w:tc>
          <w:tcPr>
            <w:tcW w:w="766" w:type="dxa"/>
            <w:vAlign w:val="center"/>
          </w:tcPr>
          <w:p w14:paraId="1F6B7BA2">
            <w:pPr>
              <w:spacing w:line="288" w:lineRule="auto"/>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r>
      <w:tr w14:paraId="1623C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1F5F4BE6">
            <w:pPr>
              <w:spacing w:line="288" w:lineRule="auto"/>
              <w:jc w:val="center"/>
              <w:rPr>
                <w:rFonts w:hint="default" w:ascii="仿宋" w:hAnsi="仿宋" w:eastAsia="仿宋" w:cs="仿宋"/>
                <w:sz w:val="22"/>
                <w:szCs w:val="18"/>
                <w:lang w:val="en-US" w:eastAsia="zh-CN"/>
              </w:rPr>
            </w:pPr>
            <w:r>
              <w:rPr>
                <w:rFonts w:hint="eastAsia" w:ascii="仿宋" w:hAnsi="仿宋" w:eastAsia="仿宋" w:cs="仿宋"/>
                <w:sz w:val="22"/>
                <w:szCs w:val="18"/>
                <w:lang w:val="en-US" w:eastAsia="zh-CN"/>
              </w:rPr>
              <w:t>售后服务</w:t>
            </w:r>
          </w:p>
        </w:tc>
        <w:tc>
          <w:tcPr>
            <w:tcW w:w="7615" w:type="dxa"/>
            <w:vAlign w:val="center"/>
          </w:tcPr>
          <w:p w14:paraId="5D9F4563">
            <w:pPr>
              <w:spacing w:line="288" w:lineRule="auto"/>
              <w:jc w:val="left"/>
              <w:rPr>
                <w:rFonts w:hint="default" w:ascii="仿宋" w:hAnsi="仿宋" w:eastAsia="仿宋" w:cs="仿宋"/>
                <w:sz w:val="22"/>
                <w:szCs w:val="18"/>
                <w:lang w:val="en-US" w:eastAsia="zh-CN"/>
              </w:rPr>
            </w:pPr>
            <w:r>
              <w:rPr>
                <w:rFonts w:hint="default" w:ascii="仿宋" w:hAnsi="仿宋" w:eastAsia="仿宋" w:cs="仿宋"/>
                <w:sz w:val="22"/>
                <w:szCs w:val="18"/>
                <w:lang w:val="en-US" w:eastAsia="zh-CN"/>
              </w:rPr>
              <w:t>根据投标人提供的售后服务方案（包括后续技术支持、维护能力、收费等情况）的保障措施，尤其是确保大型特殊事件期间供应能力承诺</w:t>
            </w:r>
            <w:r>
              <w:rPr>
                <w:rFonts w:hint="eastAsia" w:ascii="仿宋" w:hAnsi="仿宋" w:eastAsia="仿宋" w:cs="仿宋"/>
                <w:sz w:val="22"/>
                <w:szCs w:val="18"/>
                <w:lang w:val="en-US" w:eastAsia="zh-CN"/>
              </w:rPr>
              <w:t>等方面进行综合评审打分。(本项分值设置为6</w:t>
            </w:r>
            <w:r>
              <w:rPr>
                <w:rFonts w:hint="eastAsia" w:ascii="仿宋" w:hAnsi="仿宋" w:eastAsia="仿宋" w:cs="仿宋"/>
                <w:sz w:val="22"/>
                <w:szCs w:val="18"/>
              </w:rPr>
              <w:t>,</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w:t>
            </w:r>
            <w:r>
              <w:rPr>
                <w:rFonts w:hint="eastAsia" w:ascii="仿宋" w:hAnsi="仿宋" w:eastAsia="仿宋" w:cs="仿宋"/>
                <w:sz w:val="22"/>
                <w:szCs w:val="18"/>
                <w:lang w:val="en-US" w:eastAsia="zh-CN"/>
              </w:rPr>
              <w:t>)。未提供不得分。</w:t>
            </w:r>
          </w:p>
        </w:tc>
        <w:tc>
          <w:tcPr>
            <w:tcW w:w="766" w:type="dxa"/>
            <w:vAlign w:val="center"/>
          </w:tcPr>
          <w:p w14:paraId="50FEF78D">
            <w:pPr>
              <w:spacing w:line="288" w:lineRule="auto"/>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r>
      <w:tr w14:paraId="1506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0A25B07F">
            <w:pPr>
              <w:spacing w:line="288" w:lineRule="auto"/>
              <w:jc w:val="center"/>
              <w:rPr>
                <w:rFonts w:hint="default" w:ascii="仿宋" w:hAnsi="仿宋" w:eastAsia="仿宋" w:cs="仿宋"/>
                <w:sz w:val="22"/>
                <w:szCs w:val="18"/>
                <w:lang w:val="en-US" w:eastAsia="zh-CN"/>
              </w:rPr>
            </w:pPr>
            <w:r>
              <w:rPr>
                <w:rFonts w:hint="eastAsia" w:ascii="仿宋" w:hAnsi="仿宋" w:eastAsia="仿宋" w:cs="仿宋"/>
                <w:sz w:val="22"/>
                <w:szCs w:val="18"/>
                <w:lang w:val="en-US" w:eastAsia="zh-CN"/>
              </w:rPr>
              <w:t>其他优惠措施</w:t>
            </w:r>
          </w:p>
        </w:tc>
        <w:tc>
          <w:tcPr>
            <w:tcW w:w="7615" w:type="dxa"/>
            <w:vAlign w:val="center"/>
          </w:tcPr>
          <w:p w14:paraId="160B2C98">
            <w:pPr>
              <w:spacing w:line="288" w:lineRule="auto"/>
              <w:jc w:val="left"/>
              <w:rPr>
                <w:rFonts w:hint="default" w:ascii="仿宋" w:hAnsi="仿宋" w:eastAsia="仿宋" w:cs="仿宋"/>
                <w:sz w:val="22"/>
                <w:szCs w:val="18"/>
                <w:lang w:val="en-US" w:eastAsia="zh-CN"/>
              </w:rPr>
            </w:pPr>
            <w:r>
              <w:rPr>
                <w:rFonts w:hint="eastAsia" w:ascii="仿宋" w:hAnsi="仿宋" w:eastAsia="仿宋" w:cs="仿宋"/>
                <w:sz w:val="22"/>
                <w:szCs w:val="18"/>
                <w:lang w:val="zh-CN" w:eastAsia="zh-CN"/>
              </w:rPr>
              <w:t>投标人对采购人的承诺内容</w:t>
            </w:r>
            <w:r>
              <w:rPr>
                <w:rFonts w:hint="default" w:ascii="仿宋" w:hAnsi="仿宋" w:eastAsia="仿宋" w:cs="仿宋"/>
                <w:sz w:val="22"/>
                <w:szCs w:val="18"/>
                <w:lang w:val="zh-CN" w:eastAsia="zh-CN"/>
              </w:rPr>
              <w:t>(</w:t>
            </w:r>
            <w:r>
              <w:rPr>
                <w:rFonts w:hint="eastAsia" w:ascii="仿宋" w:hAnsi="仿宋" w:eastAsia="仿宋" w:cs="仿宋"/>
                <w:sz w:val="22"/>
                <w:szCs w:val="18"/>
                <w:lang w:val="en-US" w:eastAsia="zh-CN"/>
              </w:rPr>
              <w:t>增值服务、</w:t>
            </w:r>
            <w:r>
              <w:rPr>
                <w:rFonts w:hint="eastAsia" w:ascii="仿宋" w:hAnsi="仿宋" w:eastAsia="仿宋" w:cs="仿宋"/>
                <w:sz w:val="22"/>
                <w:szCs w:val="18"/>
                <w:lang w:val="zh-CN" w:eastAsia="zh-CN"/>
              </w:rPr>
              <w:t>优惠等方面）是否清晰明确可行，符合项目实际情况等</w:t>
            </w:r>
            <w:r>
              <w:rPr>
                <w:rFonts w:hint="eastAsia" w:ascii="仿宋" w:hAnsi="仿宋" w:eastAsia="仿宋" w:cs="仿宋"/>
                <w:sz w:val="22"/>
                <w:szCs w:val="18"/>
                <w:lang w:val="en-US" w:eastAsia="zh-CN"/>
              </w:rPr>
              <w:t>方面进行综合评审打分。(本项分值设置为5,4,3,2,1,0.5,0分)。未提供不得分。</w:t>
            </w:r>
          </w:p>
        </w:tc>
        <w:tc>
          <w:tcPr>
            <w:tcW w:w="766" w:type="dxa"/>
            <w:vAlign w:val="center"/>
          </w:tcPr>
          <w:p w14:paraId="1214E089">
            <w:pPr>
              <w:spacing w:line="288" w:lineRule="auto"/>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r>
    </w:tbl>
    <w:p w14:paraId="65BE3348">
      <w:pPr>
        <w:spacing w:line="288" w:lineRule="auto"/>
        <w:rPr>
          <w:rFonts w:ascii="仿宋" w:hAnsi="仿宋" w:eastAsia="仿宋" w:cs="仿宋"/>
          <w:b/>
          <w:bCs/>
          <w:iCs/>
          <w:color w:val="auto"/>
          <w:sz w:val="24"/>
          <w:highlight w:val="none"/>
        </w:rPr>
      </w:pPr>
      <w:r>
        <w:rPr>
          <w:rFonts w:hint="eastAsia" w:ascii="仿宋" w:hAnsi="仿宋" w:eastAsia="仿宋" w:cs="仿宋"/>
          <w:b/>
          <w:bCs/>
          <w:iCs/>
          <w:color w:val="auto"/>
          <w:sz w:val="24"/>
          <w:highlight w:val="none"/>
        </w:rPr>
        <w:t>备注：1、投标人编制投标文件（商务技术文件部分）时，建议按此目录（序号和内容）提供评标标准相应的商务技术资料。</w:t>
      </w:r>
    </w:p>
    <w:p w14:paraId="4DCB1CEA">
      <w:pPr>
        <w:spacing w:line="288" w:lineRule="auto"/>
        <w:ind w:firstLine="723" w:firstLineChars="300"/>
        <w:rPr>
          <w:rFonts w:ascii="仿宋" w:hAnsi="仿宋" w:eastAsia="仿宋" w:cs="仿宋"/>
          <w:b/>
          <w:bCs/>
          <w:iCs/>
          <w:color w:val="auto"/>
          <w:sz w:val="24"/>
          <w:highlight w:val="none"/>
        </w:rPr>
      </w:pPr>
      <w:r>
        <w:rPr>
          <w:rFonts w:hint="eastAsia" w:ascii="仿宋" w:hAnsi="仿宋" w:eastAsia="仿宋" w:cs="仿宋"/>
          <w:b/>
          <w:bCs/>
          <w:iCs/>
          <w:color w:val="auto"/>
          <w:sz w:val="24"/>
          <w:highlight w:val="none"/>
        </w:rPr>
        <w:t>2、本项目招标文件内对开标现场原件核验不作要求，招标人有权在标后对中标候选人进行原件核验，投标人对所提供的全部资料的真实性承担法律责任。</w:t>
      </w:r>
    </w:p>
    <w:p w14:paraId="4C10ECED">
      <w:pPr>
        <w:spacing w:line="288" w:lineRule="auto"/>
        <w:ind w:firstLine="723" w:firstLineChars="300"/>
        <w:rPr>
          <w:rFonts w:ascii="仿宋" w:hAnsi="仿宋" w:eastAsia="仿宋"/>
          <w:b/>
          <w:bCs/>
          <w:iCs/>
          <w:color w:val="auto"/>
          <w:sz w:val="24"/>
          <w:highlight w:val="none"/>
        </w:rPr>
      </w:pPr>
      <w:r>
        <w:rPr>
          <w:rFonts w:hint="eastAsia" w:ascii="仿宋" w:hAnsi="仿宋" w:eastAsia="仿宋" w:cs="仿宋"/>
          <w:b/>
          <w:bCs/>
          <w:iCs/>
          <w:color w:val="auto"/>
          <w:sz w:val="24"/>
          <w:highlight w:val="none"/>
        </w:rPr>
        <w:t>3、所有的证书及检测报告必须在有效期内，不在有效期内的不得分。</w:t>
      </w:r>
    </w:p>
    <w:p w14:paraId="41838B6A">
      <w:pPr>
        <w:spacing w:line="288" w:lineRule="auto"/>
        <w:ind w:firstLine="482"/>
        <w:rPr>
          <w:rFonts w:ascii="仿宋" w:hAnsi="仿宋" w:eastAsia="仿宋"/>
          <w:bCs/>
          <w:iCs/>
          <w:color w:val="auto"/>
          <w:sz w:val="24"/>
          <w:highlight w:val="none"/>
        </w:rPr>
      </w:pPr>
      <w:r>
        <w:rPr>
          <w:rFonts w:hint="eastAsia" w:ascii="仿宋" w:hAnsi="仿宋" w:eastAsia="仿宋"/>
          <w:b/>
          <w:bCs/>
          <w:iCs/>
          <w:color w:val="auto"/>
          <w:sz w:val="24"/>
          <w:highlight w:val="none"/>
        </w:rPr>
        <w:t>2.2价格分（</w:t>
      </w:r>
      <w:r>
        <w:rPr>
          <w:rFonts w:hint="eastAsia" w:ascii="仿宋" w:hAnsi="仿宋" w:eastAsia="仿宋"/>
          <w:b/>
          <w:bCs/>
          <w:iCs/>
          <w:color w:val="auto"/>
          <w:sz w:val="24"/>
          <w:highlight w:val="none"/>
          <w:lang w:val="en-US" w:eastAsia="zh-CN"/>
        </w:rPr>
        <w:t>4</w:t>
      </w:r>
      <w:r>
        <w:rPr>
          <w:rFonts w:hint="eastAsia" w:ascii="仿宋" w:hAnsi="仿宋" w:eastAsia="仿宋"/>
          <w:b/>
          <w:bCs/>
          <w:iCs/>
          <w:color w:val="auto"/>
          <w:sz w:val="24"/>
          <w:highlight w:val="none"/>
        </w:rPr>
        <w:t>0分）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
          <w:iCs/>
          <w:color w:val="auto"/>
          <w:sz w:val="24"/>
          <w:highlight w:val="none"/>
        </w:rPr>
      </w:pPr>
      <w:r>
        <w:rPr>
          <w:rFonts w:ascii="仿宋" w:hAnsi="仿宋" w:eastAsia="仿宋"/>
          <w:bCs/>
          <w:iCs/>
          <w:color w:val="auto"/>
          <w:sz w:val="24"/>
          <w:highlight w:val="none"/>
        </w:rPr>
        <w:t>2.2</w:t>
      </w:r>
      <w:r>
        <w:rPr>
          <w:rFonts w:hint="eastAsia" w:ascii="仿宋" w:hAnsi="仿宋" w:eastAsia="仿宋"/>
          <w:bCs/>
          <w:iCs/>
          <w:color w:val="auto"/>
          <w:sz w:val="24"/>
          <w:highlight w:val="none"/>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color w:val="auto"/>
          <w:sz w:val="24"/>
          <w:highlight w:val="none"/>
        </w:rPr>
      </w:pPr>
      <w:bookmarkStart w:id="17" w:name="_Toc104885749"/>
      <w:r>
        <w:rPr>
          <w:rFonts w:ascii="仿宋" w:hAnsi="仿宋" w:eastAsia="仿宋"/>
          <w:bCs/>
          <w:iCs/>
          <w:color w:val="auto"/>
          <w:sz w:val="24"/>
          <w:highlight w:val="none"/>
        </w:rPr>
        <w:t>2.2</w:t>
      </w:r>
      <w:r>
        <w:rPr>
          <w:rFonts w:hint="eastAsia" w:ascii="仿宋" w:hAnsi="仿宋" w:eastAsia="仿宋"/>
          <w:bCs/>
          <w:iCs/>
          <w:color w:val="auto"/>
          <w:sz w:val="24"/>
          <w:highlight w:val="none"/>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color w:val="auto"/>
          <w:sz w:val="24"/>
          <w:highlight w:val="none"/>
        </w:rPr>
      </w:pPr>
      <w:r>
        <w:rPr>
          <w:rFonts w:hint="eastAsia" w:ascii="仿宋" w:hAnsi="仿宋" w:eastAsia="仿宋"/>
          <w:bCs/>
          <w:iCs/>
          <w:color w:val="auto"/>
          <w:sz w:val="24"/>
          <w:highlight w:val="none"/>
        </w:rPr>
        <w:t>投标报价得分=(评标基准价／投标报价)×价格权值×100</w:t>
      </w:r>
    </w:p>
    <w:p w14:paraId="62DBE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color w:val="auto"/>
          <w:sz w:val="24"/>
          <w:highlight w:val="none"/>
        </w:rPr>
      </w:pPr>
      <w:r>
        <w:rPr>
          <w:rFonts w:hint="eastAsia" w:ascii="仿宋" w:hAnsi="仿宋" w:eastAsia="仿宋"/>
          <w:bCs/>
          <w:iCs/>
          <w:color w:val="auto"/>
          <w:sz w:val="24"/>
          <w:highlight w:val="none"/>
        </w:rPr>
        <w:t>即：标投标报价得分=(评标基准价／投标报价)×</w:t>
      </w:r>
      <w:r>
        <w:rPr>
          <w:rFonts w:hint="eastAsia" w:ascii="仿宋" w:hAnsi="仿宋" w:eastAsia="仿宋"/>
          <w:bCs/>
          <w:iCs/>
          <w:color w:val="auto"/>
          <w:sz w:val="24"/>
          <w:highlight w:val="none"/>
          <w:lang w:val="en-US" w:eastAsia="zh-CN"/>
        </w:rPr>
        <w:t>4</w:t>
      </w:r>
      <w:r>
        <w:rPr>
          <w:rFonts w:hint="eastAsia" w:ascii="仿宋" w:hAnsi="仿宋" w:eastAsia="仿宋"/>
          <w:bCs/>
          <w:iCs/>
          <w:color w:val="auto"/>
          <w:sz w:val="24"/>
          <w:highlight w:val="none"/>
        </w:rPr>
        <w:t>0</w:t>
      </w:r>
    </w:p>
    <w:p w14:paraId="682EA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6468B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6616D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0EE97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3CD21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29478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60EE5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7CD93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67907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0"/>
        <w:jc w:val="both"/>
        <w:rPr>
          <w:rFonts w:ascii="仿宋" w:hAnsi="仿宋" w:eastAsia="仿宋" w:cs="仿宋"/>
          <w:b/>
          <w:bCs/>
          <w:color w:val="auto"/>
          <w:sz w:val="44"/>
          <w:szCs w:val="40"/>
          <w:highlight w:val="none"/>
        </w:rPr>
      </w:pP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color w:val="auto"/>
          <w:sz w:val="40"/>
          <w:szCs w:val="36"/>
          <w:highlight w:val="none"/>
        </w:rPr>
      </w:pPr>
      <w:r>
        <w:rPr>
          <w:rFonts w:hint="eastAsia" w:ascii="仿宋" w:hAnsi="仿宋" w:eastAsia="仿宋" w:cs="仿宋"/>
          <w:b/>
          <w:bCs/>
          <w:color w:val="auto"/>
          <w:sz w:val="44"/>
          <w:szCs w:val="40"/>
          <w:highlight w:val="none"/>
        </w:rPr>
        <w:t>第六章</w:t>
      </w:r>
      <w:r>
        <w:rPr>
          <w:rFonts w:hint="eastAsia" w:ascii="仿宋" w:hAnsi="仿宋" w:eastAsia="仿宋" w:cs="仿宋"/>
          <w:b/>
          <w:bCs/>
          <w:color w:val="auto"/>
          <w:sz w:val="44"/>
          <w:szCs w:val="40"/>
          <w:highlight w:val="none"/>
          <w:lang w:val="en-US" w:eastAsia="zh-CN"/>
        </w:rPr>
        <w:t xml:space="preserve"> </w:t>
      </w:r>
      <w:r>
        <w:rPr>
          <w:rFonts w:hint="eastAsia" w:ascii="仿宋" w:hAnsi="仿宋" w:eastAsia="仿宋" w:cs="仿宋"/>
          <w:b/>
          <w:bCs/>
          <w:color w:val="auto"/>
          <w:sz w:val="44"/>
          <w:szCs w:val="40"/>
          <w:highlight w:val="none"/>
        </w:rPr>
        <w:t>投标文件格式附件</w:t>
      </w:r>
      <w:bookmarkEnd w:id="17"/>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cs="仿宋"/>
          <w:color w:val="auto"/>
          <w:sz w:val="40"/>
          <w:szCs w:val="36"/>
          <w:highlight w:val="none"/>
        </w:rPr>
      </w:pPr>
      <w:r>
        <w:rPr>
          <w:rFonts w:hint="eastAsia" w:ascii="仿宋" w:hAnsi="仿宋" w:eastAsia="仿宋" w:cs="仿宋"/>
          <w:color w:val="auto"/>
          <w:kern w:val="0"/>
          <w:sz w:val="24"/>
          <w:highlight w:val="none"/>
        </w:rPr>
        <w:t>投标文件制作请按照本采购文件“第二章供应商须知”第三部分“投标文件”的规定制作，有关格式附件如下：</w:t>
      </w:r>
    </w:p>
    <w:p w14:paraId="208E0CB6">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12FB379A">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25B4500">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4D9810D2">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1B75D25B">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28BDD16A">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40C8C50F">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8F4F986">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4752558C">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04C3ECB">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7F2CFCA">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772CA5CE">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0CD52D1C">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255AF72">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1D5A70E5">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0B8BBF1D">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09E6E833">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29FDEA9">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2A6BAABD">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5D7BF098">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35CD86D">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03046203">
      <w:pPr>
        <w:snapToGrid w:val="0"/>
        <w:spacing w:before="156" w:beforeLines="50" w:after="50" w:line="288"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附件1：商务技术（资信）文件资料封面</w:t>
      </w:r>
    </w:p>
    <w:p w14:paraId="7AC7D5C6">
      <w:pPr>
        <w:snapToGrid w:val="0"/>
        <w:spacing w:before="156" w:beforeLines="50" w:after="50" w:line="288" w:lineRule="auto"/>
        <w:ind w:firstLine="600"/>
        <w:jc w:val="right"/>
        <w:rPr>
          <w:rFonts w:ascii="仿宋" w:hAnsi="仿宋" w:eastAsia="仿宋" w:cs="仿宋"/>
          <w:b/>
          <w:color w:val="auto"/>
          <w:sz w:val="30"/>
          <w:szCs w:val="30"/>
          <w:highlight w:val="none"/>
        </w:rPr>
      </w:pPr>
      <w:r>
        <w:rPr>
          <w:rFonts w:hint="eastAsia" w:ascii="仿宋" w:hAnsi="仿宋" w:eastAsia="仿宋" w:cs="仿宋"/>
          <w:bCs/>
          <w:color w:val="auto"/>
          <w:sz w:val="30"/>
          <w:szCs w:val="30"/>
          <w:highlight w:val="none"/>
          <w:u w:val="single"/>
        </w:rPr>
        <w:t>（填写正本或副本）</w:t>
      </w:r>
    </w:p>
    <w:p w14:paraId="7CFA38CE">
      <w:pPr>
        <w:snapToGrid w:val="0"/>
        <w:spacing w:before="156" w:beforeLines="50" w:after="50" w:line="288" w:lineRule="auto"/>
        <w:ind w:firstLine="600"/>
        <w:jc w:val="right"/>
        <w:rPr>
          <w:rFonts w:ascii="仿宋" w:hAnsi="仿宋" w:eastAsia="仿宋" w:cs="仿宋"/>
          <w:bCs/>
          <w:color w:val="auto"/>
          <w:sz w:val="30"/>
          <w:szCs w:val="30"/>
          <w:highlight w:val="none"/>
        </w:rPr>
      </w:pPr>
    </w:p>
    <w:p w14:paraId="4655B9B7">
      <w:pPr>
        <w:spacing w:line="288" w:lineRule="auto"/>
        <w:ind w:right="-110" w:firstLine="600"/>
        <w:rPr>
          <w:rFonts w:ascii="仿宋" w:hAnsi="仿宋" w:eastAsia="仿宋" w:cs="仿宋"/>
          <w:color w:val="auto"/>
          <w:spacing w:val="40"/>
          <w:sz w:val="30"/>
          <w:szCs w:val="30"/>
          <w:highlight w:val="none"/>
        </w:rPr>
      </w:pPr>
      <w:r>
        <w:rPr>
          <w:rFonts w:hint="eastAsia" w:ascii="仿宋" w:hAnsi="仿宋" w:eastAsia="仿宋" w:cs="仿宋"/>
          <w:color w:val="auto"/>
          <w:sz w:val="30"/>
          <w:szCs w:val="30"/>
          <w:highlight w:val="none"/>
        </w:rPr>
        <w:t>项目名称：</w:t>
      </w:r>
    </w:p>
    <w:p w14:paraId="5671DF6D">
      <w:pPr>
        <w:spacing w:before="312" w:beforeLines="100" w:line="288" w:lineRule="auto"/>
        <w:ind w:firstLine="600"/>
        <w:rPr>
          <w:rFonts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项目编号：</w:t>
      </w:r>
    </w:p>
    <w:p w14:paraId="0597DF27">
      <w:pPr>
        <w:spacing w:before="312" w:beforeLines="100" w:line="288" w:lineRule="auto"/>
        <w:ind w:firstLine="6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标 段 号：标段</w:t>
      </w:r>
    </w:p>
    <w:p w14:paraId="08EEAAF9">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商</w:t>
      </w:r>
    </w:p>
    <w:p w14:paraId="3798C4B8">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务</w:t>
      </w:r>
    </w:p>
    <w:p w14:paraId="077DAB89">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和</w:t>
      </w:r>
    </w:p>
    <w:p w14:paraId="5B627343">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技</w:t>
      </w:r>
    </w:p>
    <w:p w14:paraId="438FA3C9">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术</w:t>
      </w:r>
    </w:p>
    <w:p w14:paraId="7C2214B3">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文</w:t>
      </w:r>
    </w:p>
    <w:p w14:paraId="672E47A4">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件</w:t>
      </w:r>
    </w:p>
    <w:p w14:paraId="054113A6">
      <w:pPr>
        <w:spacing w:line="288" w:lineRule="auto"/>
        <w:ind w:right="7" w:firstLine="720"/>
        <w:jc w:val="center"/>
        <w:rPr>
          <w:rFonts w:ascii="仿宋" w:hAnsi="仿宋" w:eastAsia="仿宋" w:cs="仿宋"/>
          <w:color w:val="auto"/>
          <w:sz w:val="36"/>
          <w:szCs w:val="36"/>
          <w:highlight w:val="none"/>
        </w:rPr>
      </w:pPr>
    </w:p>
    <w:p w14:paraId="4B3CCAB6">
      <w:pPr>
        <w:spacing w:line="288" w:lineRule="auto"/>
        <w:ind w:right="-110" w:firstLine="760"/>
        <w:rPr>
          <w:rFonts w:ascii="仿宋" w:hAnsi="仿宋" w:eastAsia="仿宋" w:cs="仿宋"/>
          <w:color w:val="auto"/>
          <w:spacing w:val="40"/>
          <w:sz w:val="30"/>
          <w:szCs w:val="30"/>
          <w:highlight w:val="none"/>
        </w:rPr>
      </w:pPr>
      <w:r>
        <w:rPr>
          <w:rFonts w:hint="eastAsia" w:ascii="仿宋" w:hAnsi="仿宋" w:eastAsia="仿宋" w:cs="仿宋"/>
          <w:color w:val="auto"/>
          <w:spacing w:val="40"/>
          <w:sz w:val="30"/>
          <w:szCs w:val="30"/>
          <w:highlight w:val="none"/>
        </w:rPr>
        <w:t>供应商名称（盖章）：</w:t>
      </w:r>
    </w:p>
    <w:p w14:paraId="33773A44">
      <w:pPr>
        <w:spacing w:line="288" w:lineRule="auto"/>
        <w:ind w:right="-110" w:firstLine="760"/>
        <w:rPr>
          <w:rFonts w:ascii="仿宋" w:hAnsi="仿宋" w:eastAsia="仿宋" w:cs="仿宋"/>
          <w:color w:val="auto"/>
          <w:spacing w:val="40"/>
          <w:sz w:val="30"/>
          <w:szCs w:val="30"/>
          <w:highlight w:val="none"/>
        </w:rPr>
      </w:pPr>
      <w:r>
        <w:rPr>
          <w:rFonts w:hint="eastAsia" w:ascii="仿宋" w:hAnsi="仿宋" w:eastAsia="仿宋" w:cs="仿宋"/>
          <w:color w:val="auto"/>
          <w:spacing w:val="40"/>
          <w:sz w:val="30"/>
          <w:szCs w:val="30"/>
          <w:highlight w:val="none"/>
        </w:rPr>
        <w:t>地址：</w:t>
      </w:r>
    </w:p>
    <w:p w14:paraId="66FAAC65">
      <w:pPr>
        <w:snapToGrid w:val="0"/>
        <w:spacing w:before="156" w:beforeLines="50" w:after="50" w:line="288" w:lineRule="auto"/>
        <w:ind w:firstLine="760"/>
        <w:jc w:val="left"/>
        <w:rPr>
          <w:rFonts w:ascii="仿宋" w:hAnsi="仿宋" w:eastAsia="仿宋" w:cs="仿宋"/>
          <w:b/>
          <w:bCs/>
          <w:color w:val="auto"/>
          <w:sz w:val="30"/>
          <w:szCs w:val="30"/>
          <w:highlight w:val="none"/>
        </w:rPr>
      </w:pPr>
      <w:r>
        <w:rPr>
          <w:rFonts w:hint="eastAsia" w:ascii="仿宋" w:hAnsi="仿宋" w:eastAsia="仿宋" w:cs="仿宋"/>
          <w:color w:val="auto"/>
          <w:spacing w:val="40"/>
          <w:sz w:val="30"/>
          <w:szCs w:val="30"/>
          <w:highlight w:val="none"/>
        </w:rPr>
        <w:t xml:space="preserve">日期：  </w:t>
      </w:r>
    </w:p>
    <w:p w14:paraId="020BFA30">
      <w:pPr>
        <w:snapToGrid w:val="0"/>
        <w:spacing w:before="156" w:beforeLines="50" w:after="50" w:line="288" w:lineRule="auto"/>
        <w:jc w:val="left"/>
        <w:rPr>
          <w:rFonts w:ascii="仿宋" w:hAnsi="仿宋" w:eastAsia="仿宋" w:cs="仿宋"/>
          <w:b/>
          <w:bCs/>
          <w:color w:val="auto"/>
          <w:sz w:val="30"/>
          <w:szCs w:val="30"/>
          <w:highlight w:val="none"/>
        </w:rPr>
      </w:pPr>
    </w:p>
    <w:p w14:paraId="196AD315">
      <w:pPr>
        <w:snapToGrid w:val="0"/>
        <w:spacing w:before="156" w:beforeLines="50" w:after="50" w:line="288"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附件2：商务技术（资信）文件资料目录</w:t>
      </w:r>
    </w:p>
    <w:p w14:paraId="69D2511D">
      <w:pPr>
        <w:snapToGrid w:val="0"/>
        <w:spacing w:before="156" w:beforeLines="50" w:after="50" w:line="288" w:lineRule="auto"/>
        <w:ind w:firstLine="3300" w:firstLineChars="1100"/>
        <w:rPr>
          <w:rFonts w:ascii="仿宋" w:hAnsi="仿宋" w:eastAsia="仿宋" w:cs="仿宋"/>
          <w:color w:val="auto"/>
          <w:sz w:val="30"/>
          <w:szCs w:val="30"/>
          <w:highlight w:val="none"/>
        </w:rPr>
      </w:pPr>
    </w:p>
    <w:p w14:paraId="05E1D4F1">
      <w:pPr>
        <w:snapToGrid w:val="0"/>
        <w:spacing w:before="156" w:beforeLines="50" w:after="50" w:line="288" w:lineRule="auto"/>
        <w:jc w:val="center"/>
        <w:rPr>
          <w:rFonts w:ascii="仿宋" w:hAnsi="仿宋" w:eastAsia="仿宋" w:cs="仿宋"/>
          <w:color w:val="auto"/>
          <w:highlight w:val="none"/>
        </w:rPr>
      </w:pPr>
      <w:r>
        <w:rPr>
          <w:rFonts w:hint="eastAsia" w:ascii="仿宋" w:hAnsi="仿宋" w:eastAsia="仿宋" w:cs="仿宋"/>
          <w:color w:val="auto"/>
          <w:sz w:val="30"/>
          <w:szCs w:val="30"/>
          <w:highlight w:val="none"/>
        </w:rPr>
        <w:t>目录</w:t>
      </w:r>
    </w:p>
    <w:p w14:paraId="0792377B">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1.营业执照……………………………………………………………………………（页码）</w:t>
      </w:r>
    </w:p>
    <w:p w14:paraId="47C07E6D">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2.前一年度资产负债表等财务报表资料文件(新成立的公司，必须提供情况说明)……………………………………………………………………………………（页码）</w:t>
      </w:r>
    </w:p>
    <w:p w14:paraId="035D86FA">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3.具有履行合同所必需的产品和专业技术能力的承诺函………………………（页码）</w:t>
      </w:r>
    </w:p>
    <w:p w14:paraId="28CC33FB">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4.提供有效的依法缴纳税收证明（完税凭证或税务部门出具的证明）和提供有效的依法缴纳社会保障资金证明（缴纳凭证或人社部门出具的证明）……………………………………………………………………………………（页码）</w:t>
      </w:r>
    </w:p>
    <w:p w14:paraId="59D15383">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5.供应商在信用中国（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仿宋" w:hAnsi="仿宋" w:eastAsia="仿宋" w:cs="仿宋"/>
          <w:color w:val="auto"/>
          <w:highlight w:val="none"/>
        </w:rPr>
        <w:t>www.creditchina.gov.cn</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仿宋" w:hAnsi="仿宋" w:eastAsia="仿宋" w:cs="仿宋"/>
          <w:color w:val="auto"/>
          <w:highlight w:val="none"/>
        </w:rPr>
        <w:t>www.ccgp.gov.cn</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)投标截止前信用信息（提供截图）…………………………………………………（页码）</w:t>
      </w:r>
    </w:p>
    <w:p w14:paraId="260784CC">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6.落实政府采购政策需满足的资格要求……………………………………………（页码）</w:t>
      </w:r>
      <w:r>
        <w:rPr>
          <w:rFonts w:hint="eastAsia" w:ascii="仿宋" w:hAnsi="仿宋" w:eastAsia="仿宋" w:cs="仿宋"/>
          <w:color w:val="auto"/>
          <w:highlight w:val="none"/>
          <w:lang w:val="en-US" w:eastAsia="zh-CN"/>
        </w:rPr>
        <w:t xml:space="preserve">  7</w:t>
      </w:r>
      <w:r>
        <w:rPr>
          <w:rFonts w:hint="eastAsia" w:ascii="仿宋" w:hAnsi="仿宋" w:eastAsia="仿宋" w:cs="仿宋"/>
          <w:color w:val="auto"/>
          <w:highlight w:val="none"/>
        </w:rPr>
        <w:t>.特定资格条件证明…………………………………………………………………（页码）</w:t>
      </w:r>
    </w:p>
    <w:p w14:paraId="3A16696E">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.投标声明函…………………………………………………………………………（页码）</w:t>
      </w:r>
    </w:p>
    <w:p w14:paraId="46AE1CC4">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.法定代表人授权委托书……………………………………………………………（页码）</w:t>
      </w:r>
    </w:p>
    <w:p w14:paraId="491E16D9">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rPr>
        <w:t>.法定代表人及其授权代表身份证明………………………………………………（页码）</w:t>
      </w:r>
    </w:p>
    <w:p w14:paraId="42BBB4C9">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lang w:val="en-US" w:eastAsia="zh-CN"/>
        </w:rPr>
        <w:t>11</w:t>
      </w:r>
      <w:r>
        <w:rPr>
          <w:rFonts w:hint="eastAsia" w:ascii="仿宋" w:hAnsi="仿宋" w:eastAsia="仿宋" w:cs="仿宋"/>
          <w:color w:val="auto"/>
          <w:highlight w:val="none"/>
        </w:rPr>
        <w:t>.授权代表社保证明…………………………………………………………………（页码）</w:t>
      </w:r>
    </w:p>
    <w:p w14:paraId="4AC5273A">
      <w:pPr>
        <w:pStyle w:val="44"/>
        <w:spacing w:line="288" w:lineRule="auto"/>
        <w:ind w:firstLine="0" w:firstLineChars="0"/>
        <w:jc w:val="distribute"/>
        <w:rPr>
          <w:rFonts w:ascii="仿宋" w:hAnsi="仿宋" w:eastAsia="仿宋" w:cs="仿宋"/>
          <w:color w:val="auto"/>
          <w:highlight w:val="none"/>
          <w:lang w:val="zh-CN"/>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w:t>
      </w:r>
      <w:r>
        <w:rPr>
          <w:rFonts w:hint="eastAsia" w:ascii="仿宋" w:hAnsi="仿宋" w:eastAsia="仿宋" w:cs="仿宋"/>
          <w:color w:val="auto"/>
          <w:highlight w:val="none"/>
          <w:lang w:val="zh-CN"/>
        </w:rPr>
        <w:t>供应商廉洁自律承诺书</w:t>
      </w:r>
      <w:r>
        <w:rPr>
          <w:rFonts w:hint="eastAsia" w:ascii="仿宋" w:hAnsi="仿宋" w:eastAsia="仿宋" w:cs="仿宋"/>
          <w:color w:val="auto"/>
          <w:highlight w:val="none"/>
        </w:rPr>
        <w:t>……………………………………………………………（页码）</w:t>
      </w:r>
    </w:p>
    <w:p w14:paraId="7FA10995">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.评分对应表…………………………………………………………………………（页码）</w:t>
      </w:r>
    </w:p>
    <w:p w14:paraId="1D9E40E0">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.技术响应表…………………………………………………………………………（页码）</w:t>
      </w:r>
    </w:p>
    <w:p w14:paraId="4C76C5DA">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.类似业绩一览表……………………………………………………………………（页码）</w:t>
      </w:r>
    </w:p>
    <w:p w14:paraId="12D531CC">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.关于商务技术（资信）的其他说明（如有，自拟）……………………………（页码）</w:t>
      </w:r>
    </w:p>
    <w:p w14:paraId="02B8BA4C">
      <w:pPr>
        <w:spacing w:line="288" w:lineRule="auto"/>
        <w:ind w:firstLine="482"/>
        <w:jc w:val="left"/>
        <w:rPr>
          <w:rFonts w:ascii="仿宋" w:hAnsi="仿宋" w:eastAsia="仿宋" w:cs="仿宋"/>
          <w:b/>
          <w:bCs/>
          <w:color w:val="auto"/>
          <w:sz w:val="24"/>
          <w:highlight w:val="none"/>
        </w:rPr>
      </w:pPr>
    </w:p>
    <w:p w14:paraId="53396B34">
      <w:pPr>
        <w:spacing w:line="288" w:lineRule="auto"/>
        <w:ind w:firstLine="482"/>
        <w:jc w:val="left"/>
        <w:rPr>
          <w:rFonts w:ascii="仿宋" w:hAnsi="仿宋" w:eastAsia="仿宋" w:cs="仿宋"/>
          <w:b/>
          <w:bCs/>
          <w:color w:val="auto"/>
          <w:sz w:val="24"/>
          <w:highlight w:val="none"/>
        </w:rPr>
      </w:pPr>
    </w:p>
    <w:p w14:paraId="71220A24">
      <w:pPr>
        <w:spacing w:line="288" w:lineRule="auto"/>
        <w:ind w:firstLine="482"/>
        <w:jc w:val="left"/>
        <w:rPr>
          <w:rFonts w:ascii="仿宋" w:hAnsi="仿宋" w:eastAsia="仿宋" w:cs="仿宋"/>
          <w:b/>
          <w:bCs/>
          <w:color w:val="auto"/>
          <w:sz w:val="24"/>
          <w:highlight w:val="none"/>
        </w:rPr>
      </w:pPr>
    </w:p>
    <w:p w14:paraId="1A64F17E">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4E0FBF2">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68DF4577">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5563570F">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5D7E6261">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1EAA0E2D">
      <w:pPr>
        <w:spacing w:line="288" w:lineRule="auto"/>
        <w:ind w:firstLine="643"/>
        <w:contextualSpacing/>
        <w:jc w:val="left"/>
        <w:rPr>
          <w:rFonts w:ascii="宋体" w:hAnsi="宋体"/>
          <w:b/>
          <w:bCs/>
          <w:color w:val="auto"/>
          <w:sz w:val="32"/>
          <w:szCs w:val="32"/>
          <w:highlight w:val="none"/>
        </w:rPr>
      </w:pPr>
    </w:p>
    <w:p w14:paraId="11F601DB">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附件3：营业执照</w:t>
      </w:r>
    </w:p>
    <w:p w14:paraId="1DC9B34A">
      <w:pPr>
        <w:spacing w:line="288" w:lineRule="auto"/>
        <w:contextualSpacing/>
        <w:jc w:val="left"/>
        <w:rPr>
          <w:rFonts w:ascii="仿宋" w:hAnsi="仿宋" w:eastAsia="仿宋" w:cs="仿宋"/>
          <w:b/>
          <w:bCs/>
          <w:color w:val="auto"/>
          <w:sz w:val="30"/>
          <w:szCs w:val="30"/>
          <w:highlight w:val="none"/>
        </w:rPr>
      </w:pPr>
    </w:p>
    <w:p w14:paraId="5D6B53F0">
      <w:pPr>
        <w:spacing w:line="288" w:lineRule="auto"/>
        <w:contextualSpacing/>
        <w:jc w:val="left"/>
        <w:rPr>
          <w:rFonts w:ascii="仿宋" w:hAnsi="仿宋" w:eastAsia="仿宋" w:cs="仿宋"/>
          <w:b/>
          <w:bCs/>
          <w:color w:val="auto"/>
          <w:sz w:val="30"/>
          <w:szCs w:val="30"/>
          <w:highlight w:val="none"/>
        </w:rPr>
      </w:pPr>
    </w:p>
    <w:p w14:paraId="319E89E2">
      <w:pPr>
        <w:spacing w:line="288" w:lineRule="auto"/>
        <w:contextualSpacing/>
        <w:jc w:val="left"/>
        <w:rPr>
          <w:rFonts w:ascii="仿宋" w:hAnsi="仿宋" w:eastAsia="仿宋" w:cs="仿宋"/>
          <w:b/>
          <w:bCs/>
          <w:color w:val="auto"/>
          <w:sz w:val="30"/>
          <w:szCs w:val="30"/>
          <w:highlight w:val="none"/>
        </w:rPr>
      </w:pPr>
    </w:p>
    <w:p w14:paraId="56B4C632">
      <w:pPr>
        <w:spacing w:line="288" w:lineRule="auto"/>
        <w:contextualSpacing/>
        <w:jc w:val="left"/>
        <w:rPr>
          <w:rFonts w:ascii="仿宋" w:hAnsi="仿宋" w:eastAsia="仿宋" w:cs="仿宋"/>
          <w:b/>
          <w:bCs/>
          <w:color w:val="auto"/>
          <w:sz w:val="30"/>
          <w:szCs w:val="30"/>
          <w:highlight w:val="none"/>
        </w:rPr>
      </w:pPr>
    </w:p>
    <w:p w14:paraId="5BB47EEB">
      <w:pPr>
        <w:spacing w:line="288" w:lineRule="auto"/>
        <w:contextualSpacing/>
        <w:jc w:val="left"/>
        <w:rPr>
          <w:rFonts w:ascii="仿宋" w:hAnsi="仿宋" w:eastAsia="仿宋" w:cs="仿宋"/>
          <w:b/>
          <w:bCs/>
          <w:color w:val="auto"/>
          <w:sz w:val="30"/>
          <w:szCs w:val="30"/>
          <w:highlight w:val="none"/>
        </w:rPr>
      </w:pPr>
    </w:p>
    <w:p w14:paraId="4001630C">
      <w:pPr>
        <w:spacing w:line="288" w:lineRule="auto"/>
        <w:contextualSpacing/>
        <w:jc w:val="left"/>
        <w:rPr>
          <w:rFonts w:ascii="仿宋" w:hAnsi="仿宋" w:eastAsia="仿宋" w:cs="仿宋"/>
          <w:b/>
          <w:bCs/>
          <w:color w:val="auto"/>
          <w:sz w:val="30"/>
          <w:szCs w:val="30"/>
          <w:highlight w:val="none"/>
        </w:rPr>
      </w:pPr>
    </w:p>
    <w:p w14:paraId="520C5ECA">
      <w:pPr>
        <w:spacing w:line="288" w:lineRule="auto"/>
        <w:contextualSpacing/>
        <w:jc w:val="left"/>
        <w:rPr>
          <w:rFonts w:ascii="仿宋" w:hAnsi="仿宋" w:eastAsia="仿宋" w:cs="仿宋"/>
          <w:b/>
          <w:bCs/>
          <w:color w:val="auto"/>
          <w:sz w:val="30"/>
          <w:szCs w:val="30"/>
          <w:highlight w:val="none"/>
        </w:rPr>
      </w:pPr>
    </w:p>
    <w:p w14:paraId="76FF35F8">
      <w:pPr>
        <w:spacing w:line="288" w:lineRule="auto"/>
        <w:contextualSpacing/>
        <w:jc w:val="left"/>
        <w:rPr>
          <w:rFonts w:ascii="仿宋" w:hAnsi="仿宋" w:eastAsia="仿宋" w:cs="仿宋"/>
          <w:b/>
          <w:bCs/>
          <w:color w:val="auto"/>
          <w:sz w:val="30"/>
          <w:szCs w:val="30"/>
          <w:highlight w:val="none"/>
        </w:rPr>
      </w:pPr>
    </w:p>
    <w:p w14:paraId="175FC5A3">
      <w:pPr>
        <w:spacing w:line="288" w:lineRule="auto"/>
        <w:contextualSpacing/>
        <w:jc w:val="left"/>
        <w:rPr>
          <w:rFonts w:ascii="仿宋" w:hAnsi="仿宋" w:eastAsia="仿宋" w:cs="仿宋"/>
          <w:b/>
          <w:bCs/>
          <w:color w:val="auto"/>
          <w:sz w:val="30"/>
          <w:szCs w:val="30"/>
          <w:highlight w:val="none"/>
        </w:rPr>
      </w:pPr>
    </w:p>
    <w:p w14:paraId="6AB822F0">
      <w:pPr>
        <w:spacing w:line="288" w:lineRule="auto"/>
        <w:contextualSpacing/>
        <w:jc w:val="left"/>
        <w:rPr>
          <w:rFonts w:ascii="仿宋" w:hAnsi="仿宋" w:eastAsia="仿宋" w:cs="仿宋"/>
          <w:b/>
          <w:bCs/>
          <w:color w:val="auto"/>
          <w:sz w:val="30"/>
          <w:szCs w:val="30"/>
          <w:highlight w:val="none"/>
        </w:rPr>
      </w:pPr>
    </w:p>
    <w:p w14:paraId="02BBF7BD">
      <w:pPr>
        <w:spacing w:line="288" w:lineRule="auto"/>
        <w:contextualSpacing/>
        <w:jc w:val="left"/>
        <w:rPr>
          <w:rFonts w:ascii="仿宋" w:hAnsi="仿宋" w:eastAsia="仿宋" w:cs="仿宋"/>
          <w:b/>
          <w:bCs/>
          <w:color w:val="auto"/>
          <w:sz w:val="30"/>
          <w:szCs w:val="30"/>
          <w:highlight w:val="none"/>
        </w:rPr>
      </w:pPr>
    </w:p>
    <w:p w14:paraId="011A8C2C">
      <w:pPr>
        <w:spacing w:line="288" w:lineRule="auto"/>
        <w:contextualSpacing/>
        <w:jc w:val="left"/>
        <w:rPr>
          <w:rFonts w:ascii="仿宋" w:hAnsi="仿宋" w:eastAsia="仿宋" w:cs="仿宋"/>
          <w:b/>
          <w:bCs/>
          <w:color w:val="auto"/>
          <w:sz w:val="30"/>
          <w:szCs w:val="30"/>
          <w:highlight w:val="none"/>
        </w:rPr>
      </w:pPr>
    </w:p>
    <w:p w14:paraId="1EB871E5">
      <w:pPr>
        <w:spacing w:line="288" w:lineRule="auto"/>
        <w:contextualSpacing/>
        <w:jc w:val="left"/>
        <w:rPr>
          <w:rFonts w:ascii="仿宋" w:hAnsi="仿宋" w:eastAsia="仿宋" w:cs="仿宋"/>
          <w:b/>
          <w:bCs/>
          <w:color w:val="auto"/>
          <w:sz w:val="30"/>
          <w:szCs w:val="30"/>
          <w:highlight w:val="none"/>
        </w:rPr>
      </w:pPr>
    </w:p>
    <w:p w14:paraId="52702D8E">
      <w:pPr>
        <w:spacing w:line="288" w:lineRule="auto"/>
        <w:contextualSpacing/>
        <w:jc w:val="left"/>
        <w:rPr>
          <w:rFonts w:ascii="仿宋" w:hAnsi="仿宋" w:eastAsia="仿宋" w:cs="仿宋"/>
          <w:b/>
          <w:bCs/>
          <w:color w:val="auto"/>
          <w:sz w:val="30"/>
          <w:szCs w:val="30"/>
          <w:highlight w:val="none"/>
        </w:rPr>
      </w:pPr>
    </w:p>
    <w:p w14:paraId="608E7FC3">
      <w:pPr>
        <w:spacing w:line="288" w:lineRule="auto"/>
        <w:contextualSpacing/>
        <w:jc w:val="left"/>
        <w:rPr>
          <w:rFonts w:ascii="仿宋" w:hAnsi="仿宋" w:eastAsia="仿宋" w:cs="仿宋"/>
          <w:b/>
          <w:bCs/>
          <w:color w:val="auto"/>
          <w:sz w:val="30"/>
          <w:szCs w:val="30"/>
          <w:highlight w:val="none"/>
        </w:rPr>
      </w:pPr>
    </w:p>
    <w:p w14:paraId="17B56611">
      <w:pPr>
        <w:spacing w:line="288" w:lineRule="auto"/>
        <w:contextualSpacing/>
        <w:jc w:val="left"/>
        <w:rPr>
          <w:rFonts w:ascii="仿宋" w:hAnsi="仿宋" w:eastAsia="仿宋" w:cs="仿宋"/>
          <w:b/>
          <w:bCs/>
          <w:color w:val="auto"/>
          <w:sz w:val="30"/>
          <w:szCs w:val="30"/>
          <w:highlight w:val="none"/>
        </w:rPr>
      </w:pPr>
    </w:p>
    <w:p w14:paraId="1FE77DC8">
      <w:pPr>
        <w:spacing w:line="288" w:lineRule="auto"/>
        <w:contextualSpacing/>
        <w:jc w:val="left"/>
        <w:rPr>
          <w:rFonts w:ascii="仿宋" w:hAnsi="仿宋" w:eastAsia="仿宋" w:cs="仿宋"/>
          <w:b/>
          <w:bCs/>
          <w:color w:val="auto"/>
          <w:sz w:val="30"/>
          <w:szCs w:val="30"/>
          <w:highlight w:val="none"/>
        </w:rPr>
      </w:pPr>
    </w:p>
    <w:p w14:paraId="0C3F277D">
      <w:pPr>
        <w:spacing w:line="288" w:lineRule="auto"/>
        <w:contextualSpacing/>
        <w:jc w:val="left"/>
        <w:rPr>
          <w:rFonts w:ascii="仿宋" w:hAnsi="仿宋" w:eastAsia="仿宋" w:cs="仿宋"/>
          <w:b/>
          <w:bCs/>
          <w:color w:val="auto"/>
          <w:sz w:val="30"/>
          <w:szCs w:val="30"/>
          <w:highlight w:val="none"/>
        </w:rPr>
      </w:pPr>
    </w:p>
    <w:p w14:paraId="0590EE5A">
      <w:pPr>
        <w:spacing w:line="288" w:lineRule="auto"/>
        <w:contextualSpacing/>
        <w:jc w:val="left"/>
        <w:rPr>
          <w:rFonts w:ascii="仿宋" w:hAnsi="仿宋" w:eastAsia="仿宋" w:cs="仿宋"/>
          <w:b/>
          <w:bCs/>
          <w:color w:val="auto"/>
          <w:sz w:val="30"/>
          <w:szCs w:val="30"/>
          <w:highlight w:val="none"/>
        </w:rPr>
      </w:pPr>
    </w:p>
    <w:p w14:paraId="1AE02BCA">
      <w:pPr>
        <w:spacing w:line="288" w:lineRule="auto"/>
        <w:contextualSpacing/>
        <w:jc w:val="left"/>
        <w:rPr>
          <w:rFonts w:ascii="仿宋" w:hAnsi="仿宋" w:eastAsia="仿宋" w:cs="仿宋"/>
          <w:b/>
          <w:bCs/>
          <w:color w:val="auto"/>
          <w:sz w:val="30"/>
          <w:szCs w:val="30"/>
          <w:highlight w:val="none"/>
        </w:rPr>
      </w:pPr>
    </w:p>
    <w:p w14:paraId="1E3CD7E2">
      <w:pPr>
        <w:spacing w:line="288" w:lineRule="auto"/>
        <w:contextualSpacing/>
        <w:jc w:val="left"/>
        <w:rPr>
          <w:rFonts w:ascii="仿宋" w:hAnsi="仿宋" w:eastAsia="仿宋" w:cs="仿宋"/>
          <w:b/>
          <w:bCs/>
          <w:color w:val="auto"/>
          <w:sz w:val="30"/>
          <w:szCs w:val="30"/>
          <w:highlight w:val="none"/>
        </w:rPr>
      </w:pPr>
    </w:p>
    <w:p w14:paraId="3F39BE15">
      <w:pPr>
        <w:spacing w:line="288" w:lineRule="auto"/>
        <w:contextualSpacing/>
        <w:jc w:val="left"/>
        <w:rPr>
          <w:rFonts w:ascii="仿宋" w:hAnsi="仿宋" w:eastAsia="仿宋" w:cs="仿宋"/>
          <w:b/>
          <w:bCs/>
          <w:color w:val="auto"/>
          <w:sz w:val="30"/>
          <w:szCs w:val="30"/>
          <w:highlight w:val="none"/>
        </w:rPr>
      </w:pPr>
    </w:p>
    <w:p w14:paraId="00B2D6CC">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附件4、前一年度资产负债表等财务报表资料文件(新成立的公司，必须提供情况说明)</w:t>
      </w:r>
    </w:p>
    <w:p w14:paraId="15B4F8D3">
      <w:pPr>
        <w:spacing w:line="288" w:lineRule="auto"/>
        <w:contextualSpacing/>
        <w:jc w:val="left"/>
        <w:rPr>
          <w:rFonts w:ascii="仿宋" w:hAnsi="仿宋" w:eastAsia="仿宋" w:cs="仿宋"/>
          <w:b/>
          <w:bCs/>
          <w:color w:val="auto"/>
          <w:sz w:val="30"/>
          <w:szCs w:val="30"/>
          <w:highlight w:val="none"/>
        </w:rPr>
      </w:pPr>
    </w:p>
    <w:p w14:paraId="567D41C0">
      <w:pPr>
        <w:spacing w:line="288" w:lineRule="auto"/>
        <w:contextualSpacing/>
        <w:jc w:val="left"/>
        <w:rPr>
          <w:rFonts w:ascii="仿宋" w:hAnsi="仿宋" w:eastAsia="仿宋" w:cs="仿宋"/>
          <w:b/>
          <w:bCs/>
          <w:color w:val="auto"/>
          <w:sz w:val="30"/>
          <w:szCs w:val="30"/>
          <w:highlight w:val="none"/>
        </w:rPr>
      </w:pPr>
    </w:p>
    <w:p w14:paraId="2A21AAC3">
      <w:pPr>
        <w:spacing w:line="288" w:lineRule="auto"/>
        <w:contextualSpacing/>
        <w:jc w:val="left"/>
        <w:rPr>
          <w:rFonts w:ascii="仿宋" w:hAnsi="仿宋" w:eastAsia="仿宋" w:cs="仿宋"/>
          <w:b/>
          <w:bCs/>
          <w:color w:val="auto"/>
          <w:sz w:val="30"/>
          <w:szCs w:val="30"/>
          <w:highlight w:val="none"/>
        </w:rPr>
      </w:pPr>
    </w:p>
    <w:p w14:paraId="6DE34B80">
      <w:pPr>
        <w:spacing w:line="288" w:lineRule="auto"/>
        <w:contextualSpacing/>
        <w:jc w:val="left"/>
        <w:rPr>
          <w:rFonts w:ascii="仿宋" w:hAnsi="仿宋" w:eastAsia="仿宋" w:cs="仿宋"/>
          <w:b/>
          <w:bCs/>
          <w:color w:val="auto"/>
          <w:sz w:val="30"/>
          <w:szCs w:val="30"/>
          <w:highlight w:val="none"/>
        </w:rPr>
      </w:pPr>
    </w:p>
    <w:p w14:paraId="5E22F6FF">
      <w:pPr>
        <w:spacing w:line="288" w:lineRule="auto"/>
        <w:contextualSpacing/>
        <w:jc w:val="left"/>
        <w:rPr>
          <w:rFonts w:ascii="仿宋" w:hAnsi="仿宋" w:eastAsia="仿宋" w:cs="仿宋"/>
          <w:b/>
          <w:bCs/>
          <w:color w:val="auto"/>
          <w:sz w:val="30"/>
          <w:szCs w:val="30"/>
          <w:highlight w:val="none"/>
        </w:rPr>
      </w:pPr>
    </w:p>
    <w:p w14:paraId="427CBBD7">
      <w:pPr>
        <w:spacing w:line="288" w:lineRule="auto"/>
        <w:contextualSpacing/>
        <w:jc w:val="left"/>
        <w:rPr>
          <w:rFonts w:ascii="仿宋" w:hAnsi="仿宋" w:eastAsia="仿宋" w:cs="仿宋"/>
          <w:b/>
          <w:bCs/>
          <w:color w:val="auto"/>
          <w:sz w:val="30"/>
          <w:szCs w:val="30"/>
          <w:highlight w:val="none"/>
        </w:rPr>
      </w:pPr>
    </w:p>
    <w:p w14:paraId="61C48D8E">
      <w:pPr>
        <w:spacing w:line="288" w:lineRule="auto"/>
        <w:contextualSpacing/>
        <w:jc w:val="left"/>
        <w:rPr>
          <w:rFonts w:ascii="仿宋" w:hAnsi="仿宋" w:eastAsia="仿宋" w:cs="仿宋"/>
          <w:b/>
          <w:bCs/>
          <w:color w:val="auto"/>
          <w:sz w:val="30"/>
          <w:szCs w:val="30"/>
          <w:highlight w:val="none"/>
        </w:rPr>
      </w:pPr>
    </w:p>
    <w:p w14:paraId="61DB4AA5">
      <w:pPr>
        <w:spacing w:line="288" w:lineRule="auto"/>
        <w:contextualSpacing/>
        <w:jc w:val="left"/>
        <w:rPr>
          <w:rFonts w:ascii="仿宋" w:hAnsi="仿宋" w:eastAsia="仿宋" w:cs="仿宋"/>
          <w:b/>
          <w:bCs/>
          <w:color w:val="auto"/>
          <w:sz w:val="30"/>
          <w:szCs w:val="30"/>
          <w:highlight w:val="none"/>
        </w:rPr>
      </w:pPr>
    </w:p>
    <w:p w14:paraId="2DE05E07">
      <w:pPr>
        <w:spacing w:line="288" w:lineRule="auto"/>
        <w:contextualSpacing/>
        <w:jc w:val="left"/>
        <w:rPr>
          <w:rFonts w:ascii="仿宋" w:hAnsi="仿宋" w:eastAsia="仿宋" w:cs="仿宋"/>
          <w:b/>
          <w:bCs/>
          <w:color w:val="auto"/>
          <w:sz w:val="30"/>
          <w:szCs w:val="30"/>
          <w:highlight w:val="none"/>
        </w:rPr>
      </w:pPr>
    </w:p>
    <w:p w14:paraId="4E28F124">
      <w:pPr>
        <w:spacing w:line="288" w:lineRule="auto"/>
        <w:contextualSpacing/>
        <w:jc w:val="left"/>
        <w:rPr>
          <w:rFonts w:ascii="仿宋" w:hAnsi="仿宋" w:eastAsia="仿宋" w:cs="仿宋"/>
          <w:b/>
          <w:bCs/>
          <w:color w:val="auto"/>
          <w:sz w:val="30"/>
          <w:szCs w:val="30"/>
          <w:highlight w:val="none"/>
        </w:rPr>
      </w:pPr>
    </w:p>
    <w:p w14:paraId="18ED2A20">
      <w:pPr>
        <w:spacing w:line="288" w:lineRule="auto"/>
        <w:contextualSpacing/>
        <w:jc w:val="left"/>
        <w:rPr>
          <w:rFonts w:ascii="仿宋" w:hAnsi="仿宋" w:eastAsia="仿宋" w:cs="仿宋"/>
          <w:b/>
          <w:bCs/>
          <w:color w:val="auto"/>
          <w:sz w:val="30"/>
          <w:szCs w:val="30"/>
          <w:highlight w:val="none"/>
        </w:rPr>
      </w:pPr>
    </w:p>
    <w:p w14:paraId="4D0EAB67">
      <w:pPr>
        <w:spacing w:line="288" w:lineRule="auto"/>
        <w:contextualSpacing/>
        <w:jc w:val="left"/>
        <w:rPr>
          <w:rFonts w:ascii="仿宋" w:hAnsi="仿宋" w:eastAsia="仿宋" w:cs="仿宋"/>
          <w:b/>
          <w:bCs/>
          <w:color w:val="auto"/>
          <w:sz w:val="30"/>
          <w:szCs w:val="30"/>
          <w:highlight w:val="none"/>
        </w:rPr>
      </w:pPr>
    </w:p>
    <w:p w14:paraId="57019F8D">
      <w:pPr>
        <w:spacing w:line="288" w:lineRule="auto"/>
        <w:contextualSpacing/>
        <w:jc w:val="left"/>
        <w:rPr>
          <w:rFonts w:ascii="仿宋" w:hAnsi="仿宋" w:eastAsia="仿宋" w:cs="仿宋"/>
          <w:b/>
          <w:bCs/>
          <w:color w:val="auto"/>
          <w:sz w:val="30"/>
          <w:szCs w:val="30"/>
          <w:highlight w:val="none"/>
        </w:rPr>
      </w:pPr>
    </w:p>
    <w:p w14:paraId="3B16949B">
      <w:pPr>
        <w:spacing w:line="288" w:lineRule="auto"/>
        <w:contextualSpacing/>
        <w:jc w:val="left"/>
        <w:rPr>
          <w:rFonts w:ascii="仿宋" w:hAnsi="仿宋" w:eastAsia="仿宋" w:cs="仿宋"/>
          <w:b/>
          <w:bCs/>
          <w:color w:val="auto"/>
          <w:sz w:val="30"/>
          <w:szCs w:val="30"/>
          <w:highlight w:val="none"/>
        </w:rPr>
      </w:pPr>
    </w:p>
    <w:p w14:paraId="0F69C600">
      <w:pPr>
        <w:spacing w:line="288" w:lineRule="auto"/>
        <w:contextualSpacing/>
        <w:jc w:val="left"/>
        <w:rPr>
          <w:rFonts w:ascii="仿宋" w:hAnsi="仿宋" w:eastAsia="仿宋" w:cs="仿宋"/>
          <w:b/>
          <w:bCs/>
          <w:color w:val="auto"/>
          <w:sz w:val="30"/>
          <w:szCs w:val="30"/>
          <w:highlight w:val="none"/>
        </w:rPr>
      </w:pPr>
    </w:p>
    <w:p w14:paraId="274EBB7B">
      <w:pPr>
        <w:spacing w:line="288" w:lineRule="auto"/>
        <w:contextualSpacing/>
        <w:jc w:val="left"/>
        <w:rPr>
          <w:rFonts w:ascii="仿宋" w:hAnsi="仿宋" w:eastAsia="仿宋" w:cs="仿宋"/>
          <w:b/>
          <w:bCs/>
          <w:color w:val="auto"/>
          <w:sz w:val="30"/>
          <w:szCs w:val="30"/>
          <w:highlight w:val="none"/>
        </w:rPr>
      </w:pPr>
    </w:p>
    <w:p w14:paraId="010F3040">
      <w:pPr>
        <w:spacing w:line="288" w:lineRule="auto"/>
        <w:contextualSpacing/>
        <w:jc w:val="left"/>
        <w:rPr>
          <w:rFonts w:ascii="仿宋" w:hAnsi="仿宋" w:eastAsia="仿宋" w:cs="仿宋"/>
          <w:b/>
          <w:bCs/>
          <w:color w:val="auto"/>
          <w:sz w:val="30"/>
          <w:szCs w:val="30"/>
          <w:highlight w:val="none"/>
        </w:rPr>
      </w:pPr>
    </w:p>
    <w:p w14:paraId="316567D1">
      <w:pPr>
        <w:spacing w:line="288" w:lineRule="auto"/>
        <w:contextualSpacing/>
        <w:jc w:val="left"/>
        <w:rPr>
          <w:rFonts w:ascii="仿宋" w:hAnsi="仿宋" w:eastAsia="仿宋" w:cs="仿宋"/>
          <w:b/>
          <w:bCs/>
          <w:color w:val="auto"/>
          <w:sz w:val="30"/>
          <w:szCs w:val="30"/>
          <w:highlight w:val="none"/>
        </w:rPr>
      </w:pPr>
    </w:p>
    <w:p w14:paraId="6050EBDA">
      <w:pPr>
        <w:spacing w:line="288" w:lineRule="auto"/>
        <w:contextualSpacing/>
        <w:jc w:val="left"/>
        <w:rPr>
          <w:rFonts w:ascii="仿宋" w:hAnsi="仿宋" w:eastAsia="仿宋" w:cs="仿宋"/>
          <w:b/>
          <w:bCs/>
          <w:color w:val="auto"/>
          <w:sz w:val="30"/>
          <w:szCs w:val="30"/>
          <w:highlight w:val="none"/>
        </w:rPr>
      </w:pPr>
    </w:p>
    <w:p w14:paraId="082FB5B0">
      <w:pPr>
        <w:spacing w:line="288" w:lineRule="auto"/>
        <w:contextualSpacing/>
        <w:jc w:val="left"/>
        <w:rPr>
          <w:rFonts w:ascii="仿宋" w:hAnsi="仿宋" w:eastAsia="仿宋" w:cs="仿宋"/>
          <w:b/>
          <w:bCs/>
          <w:color w:val="auto"/>
          <w:sz w:val="30"/>
          <w:szCs w:val="30"/>
          <w:highlight w:val="none"/>
        </w:rPr>
      </w:pPr>
    </w:p>
    <w:p w14:paraId="6C0D118C">
      <w:pPr>
        <w:spacing w:line="288" w:lineRule="auto"/>
        <w:contextualSpacing/>
        <w:jc w:val="left"/>
        <w:rPr>
          <w:rFonts w:ascii="仿宋" w:hAnsi="仿宋" w:eastAsia="仿宋" w:cs="仿宋"/>
          <w:b/>
          <w:bCs/>
          <w:color w:val="auto"/>
          <w:sz w:val="30"/>
          <w:szCs w:val="30"/>
          <w:highlight w:val="none"/>
        </w:rPr>
      </w:pPr>
    </w:p>
    <w:p w14:paraId="48C7DC1D">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附件5：具有履行合同所必需的产品和专业技术能力的承诺函</w:t>
      </w:r>
    </w:p>
    <w:p w14:paraId="164F4A36">
      <w:pPr>
        <w:snapToGrid w:val="0"/>
        <w:spacing w:line="288" w:lineRule="auto"/>
        <w:rPr>
          <w:rFonts w:ascii="仿宋" w:hAnsi="仿宋" w:eastAsia="仿宋" w:cs="仿宋"/>
          <w:color w:val="auto"/>
          <w:sz w:val="24"/>
          <w:szCs w:val="24"/>
          <w:highlight w:val="none"/>
        </w:rPr>
      </w:pPr>
    </w:p>
    <w:p w14:paraId="04418A53">
      <w:pPr>
        <w:snapToGrid w:val="0"/>
        <w:spacing w:line="360"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绍兴文理学院附属医院、耀华建设管理有限公司</w:t>
      </w:r>
      <w:r>
        <w:rPr>
          <w:rFonts w:hint="eastAsia" w:ascii="仿宋" w:hAnsi="仿宋" w:eastAsia="仿宋" w:cs="仿宋"/>
          <w:color w:val="auto"/>
          <w:kern w:val="0"/>
          <w:sz w:val="24"/>
          <w:szCs w:val="24"/>
          <w:highlight w:val="none"/>
          <w:lang w:val="zh-CN"/>
        </w:rPr>
        <w:t>：</w:t>
      </w:r>
    </w:p>
    <w:p w14:paraId="0BCA67EC">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我方郑重承诺，我方具有履行</w:t>
      </w:r>
      <w:r>
        <w:rPr>
          <w:rFonts w:hint="eastAsia" w:ascii="仿宋" w:hAnsi="仿宋" w:eastAsia="仿宋" w:cs="仿宋"/>
          <w:color w:val="auto"/>
          <w:sz w:val="24"/>
          <w:szCs w:val="24"/>
          <w:highlight w:val="none"/>
          <w:lang w:eastAsia="zh-CN"/>
        </w:rPr>
        <w:t>绍兴文理学院附属医院昌安院区医用气体采购项目（重招）</w:t>
      </w:r>
      <w:r>
        <w:rPr>
          <w:rFonts w:hint="eastAsia" w:ascii="仿宋" w:hAnsi="仿宋" w:eastAsia="仿宋" w:cs="仿宋"/>
          <w:color w:val="auto"/>
          <w:sz w:val="24"/>
          <w:szCs w:val="24"/>
          <w:highlight w:val="none"/>
        </w:rPr>
        <w:t>（项目编号:             ）合同所必需的设备和专业技术能力。如中标，我方将保证合同顺利履行。</w:t>
      </w:r>
    </w:p>
    <w:p w14:paraId="29B5B0D0">
      <w:pPr>
        <w:snapToGrid w:val="0"/>
        <w:spacing w:line="360" w:lineRule="auto"/>
        <w:ind w:firstLine="560"/>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 xml:space="preserve">                                          </w:t>
      </w:r>
    </w:p>
    <w:p w14:paraId="09C47BE6">
      <w:pPr>
        <w:snapToGrid w:val="0"/>
        <w:spacing w:line="360" w:lineRule="auto"/>
        <w:ind w:firstLine="560"/>
        <w:rPr>
          <w:rFonts w:ascii="仿宋" w:hAnsi="仿宋" w:eastAsia="仿宋" w:cs="仿宋"/>
          <w:color w:val="auto"/>
          <w:kern w:val="0"/>
          <w:sz w:val="24"/>
          <w:szCs w:val="24"/>
          <w:highlight w:val="none"/>
          <w:lang w:val="zh-CN"/>
        </w:rPr>
      </w:pPr>
    </w:p>
    <w:p w14:paraId="7257FBB2">
      <w:pPr>
        <w:pStyle w:val="39"/>
        <w:spacing w:afterLines="0" w:line="360"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 xml:space="preserve">供应商(盖章)：　　　　　　　　　　　　　　　　     </w:t>
      </w:r>
    </w:p>
    <w:p w14:paraId="47140B1C">
      <w:pPr>
        <w:pStyle w:val="39"/>
        <w:spacing w:afterLines="0" w:line="360" w:lineRule="auto"/>
        <w:ind w:firstLine="0" w:firstLineChars="0"/>
        <w:jc w:val="right"/>
        <w:rPr>
          <w:rFonts w:ascii="仿宋" w:hAnsi="仿宋" w:eastAsia="仿宋" w:cs="仿宋"/>
          <w:color w:val="auto"/>
          <w:szCs w:val="24"/>
          <w:highlight w:val="none"/>
        </w:rPr>
      </w:pPr>
      <w:r>
        <w:rPr>
          <w:rFonts w:hint="eastAsia" w:ascii="仿宋" w:hAnsi="仿宋" w:eastAsia="仿宋" w:cs="仿宋"/>
          <w:color w:val="auto"/>
          <w:szCs w:val="24"/>
          <w:highlight w:val="none"/>
        </w:rPr>
        <w:t>日期：    年  月  日</w:t>
      </w:r>
    </w:p>
    <w:p w14:paraId="16543840">
      <w:pPr>
        <w:spacing w:line="288" w:lineRule="auto"/>
        <w:contextualSpacing/>
        <w:jc w:val="left"/>
        <w:rPr>
          <w:rFonts w:ascii="仿宋" w:hAnsi="仿宋" w:eastAsia="仿宋" w:cs="仿宋"/>
          <w:b/>
          <w:bCs/>
          <w:color w:val="auto"/>
          <w:sz w:val="30"/>
          <w:szCs w:val="30"/>
          <w:highlight w:val="none"/>
        </w:rPr>
      </w:pPr>
    </w:p>
    <w:p w14:paraId="03A196B8">
      <w:pPr>
        <w:spacing w:line="288" w:lineRule="auto"/>
        <w:contextualSpacing/>
        <w:jc w:val="left"/>
        <w:rPr>
          <w:rFonts w:ascii="仿宋" w:hAnsi="仿宋" w:eastAsia="仿宋" w:cs="仿宋"/>
          <w:b/>
          <w:bCs/>
          <w:color w:val="auto"/>
          <w:sz w:val="30"/>
          <w:szCs w:val="30"/>
          <w:highlight w:val="none"/>
        </w:rPr>
      </w:pPr>
    </w:p>
    <w:p w14:paraId="7EB3534B">
      <w:pPr>
        <w:spacing w:line="288" w:lineRule="auto"/>
        <w:contextualSpacing/>
        <w:jc w:val="left"/>
        <w:rPr>
          <w:rFonts w:ascii="仿宋" w:hAnsi="仿宋" w:eastAsia="仿宋" w:cs="仿宋"/>
          <w:b/>
          <w:bCs/>
          <w:color w:val="auto"/>
          <w:sz w:val="30"/>
          <w:szCs w:val="30"/>
          <w:highlight w:val="none"/>
        </w:rPr>
      </w:pPr>
    </w:p>
    <w:p w14:paraId="474A0A6A">
      <w:pPr>
        <w:spacing w:line="288" w:lineRule="auto"/>
        <w:contextualSpacing/>
        <w:jc w:val="left"/>
        <w:rPr>
          <w:rFonts w:ascii="仿宋" w:hAnsi="仿宋" w:eastAsia="仿宋" w:cs="仿宋"/>
          <w:b/>
          <w:bCs/>
          <w:color w:val="auto"/>
          <w:sz w:val="30"/>
          <w:szCs w:val="30"/>
          <w:highlight w:val="none"/>
        </w:rPr>
      </w:pPr>
    </w:p>
    <w:p w14:paraId="04326830">
      <w:pPr>
        <w:spacing w:line="288" w:lineRule="auto"/>
        <w:contextualSpacing/>
        <w:jc w:val="left"/>
        <w:rPr>
          <w:rFonts w:ascii="仿宋" w:hAnsi="仿宋" w:eastAsia="仿宋" w:cs="仿宋"/>
          <w:b/>
          <w:bCs/>
          <w:color w:val="auto"/>
          <w:sz w:val="30"/>
          <w:szCs w:val="30"/>
          <w:highlight w:val="none"/>
        </w:rPr>
      </w:pPr>
    </w:p>
    <w:p w14:paraId="0CA346CC">
      <w:pPr>
        <w:spacing w:line="288" w:lineRule="auto"/>
        <w:contextualSpacing/>
        <w:jc w:val="left"/>
        <w:rPr>
          <w:rFonts w:ascii="仿宋" w:hAnsi="仿宋" w:eastAsia="仿宋" w:cs="仿宋"/>
          <w:b/>
          <w:bCs/>
          <w:color w:val="auto"/>
          <w:sz w:val="30"/>
          <w:szCs w:val="30"/>
          <w:highlight w:val="none"/>
        </w:rPr>
      </w:pPr>
    </w:p>
    <w:p w14:paraId="5FC4680A">
      <w:pPr>
        <w:spacing w:line="288" w:lineRule="auto"/>
        <w:contextualSpacing/>
        <w:jc w:val="left"/>
        <w:rPr>
          <w:rFonts w:ascii="仿宋" w:hAnsi="仿宋" w:eastAsia="仿宋" w:cs="仿宋"/>
          <w:b/>
          <w:bCs/>
          <w:color w:val="auto"/>
          <w:sz w:val="30"/>
          <w:szCs w:val="30"/>
          <w:highlight w:val="none"/>
        </w:rPr>
      </w:pPr>
    </w:p>
    <w:p w14:paraId="62CEA49E">
      <w:pPr>
        <w:spacing w:line="288" w:lineRule="auto"/>
        <w:contextualSpacing/>
        <w:jc w:val="left"/>
        <w:rPr>
          <w:rFonts w:ascii="仿宋" w:hAnsi="仿宋" w:eastAsia="仿宋" w:cs="仿宋"/>
          <w:b/>
          <w:bCs/>
          <w:color w:val="auto"/>
          <w:sz w:val="30"/>
          <w:szCs w:val="30"/>
          <w:highlight w:val="none"/>
        </w:rPr>
      </w:pPr>
    </w:p>
    <w:p w14:paraId="0D6AEBB4">
      <w:pPr>
        <w:spacing w:line="288" w:lineRule="auto"/>
        <w:contextualSpacing/>
        <w:jc w:val="left"/>
        <w:rPr>
          <w:rFonts w:ascii="仿宋" w:hAnsi="仿宋" w:eastAsia="仿宋" w:cs="仿宋"/>
          <w:b/>
          <w:bCs/>
          <w:color w:val="auto"/>
          <w:sz w:val="30"/>
          <w:szCs w:val="30"/>
          <w:highlight w:val="none"/>
        </w:rPr>
      </w:pPr>
    </w:p>
    <w:p w14:paraId="4C3FA817">
      <w:pPr>
        <w:spacing w:line="288" w:lineRule="auto"/>
        <w:contextualSpacing/>
        <w:jc w:val="left"/>
        <w:rPr>
          <w:rFonts w:ascii="仿宋" w:hAnsi="仿宋" w:eastAsia="仿宋" w:cs="仿宋"/>
          <w:b/>
          <w:bCs/>
          <w:color w:val="auto"/>
          <w:sz w:val="30"/>
          <w:szCs w:val="30"/>
          <w:highlight w:val="none"/>
        </w:rPr>
      </w:pPr>
    </w:p>
    <w:p w14:paraId="32C87F5B">
      <w:pPr>
        <w:spacing w:line="288" w:lineRule="auto"/>
        <w:contextualSpacing/>
        <w:jc w:val="left"/>
        <w:rPr>
          <w:rFonts w:ascii="仿宋" w:hAnsi="仿宋" w:eastAsia="仿宋" w:cs="仿宋"/>
          <w:b/>
          <w:bCs/>
          <w:color w:val="auto"/>
          <w:sz w:val="30"/>
          <w:szCs w:val="30"/>
          <w:highlight w:val="none"/>
        </w:rPr>
      </w:pPr>
    </w:p>
    <w:p w14:paraId="6C4BB9F1">
      <w:pPr>
        <w:spacing w:line="288" w:lineRule="auto"/>
        <w:contextualSpacing/>
        <w:jc w:val="left"/>
        <w:rPr>
          <w:rFonts w:ascii="仿宋" w:hAnsi="仿宋" w:eastAsia="仿宋" w:cs="仿宋"/>
          <w:b/>
          <w:bCs/>
          <w:color w:val="auto"/>
          <w:sz w:val="30"/>
          <w:szCs w:val="30"/>
          <w:highlight w:val="none"/>
        </w:rPr>
      </w:pPr>
    </w:p>
    <w:p w14:paraId="453DE447">
      <w:pPr>
        <w:spacing w:line="288" w:lineRule="auto"/>
        <w:contextualSpacing/>
        <w:jc w:val="left"/>
        <w:rPr>
          <w:rFonts w:ascii="仿宋" w:hAnsi="仿宋" w:eastAsia="仿宋" w:cs="仿宋"/>
          <w:b/>
          <w:bCs/>
          <w:color w:val="auto"/>
          <w:sz w:val="30"/>
          <w:szCs w:val="30"/>
          <w:highlight w:val="none"/>
        </w:rPr>
      </w:pPr>
    </w:p>
    <w:p w14:paraId="111F20D8">
      <w:pPr>
        <w:spacing w:line="288" w:lineRule="auto"/>
        <w:contextualSpacing/>
        <w:jc w:val="left"/>
        <w:rPr>
          <w:rFonts w:ascii="仿宋" w:hAnsi="仿宋" w:eastAsia="仿宋" w:cs="仿宋"/>
          <w:b/>
          <w:bCs/>
          <w:color w:val="auto"/>
          <w:sz w:val="30"/>
          <w:szCs w:val="30"/>
          <w:highlight w:val="none"/>
        </w:rPr>
      </w:pPr>
    </w:p>
    <w:p w14:paraId="4FE0F14E">
      <w:pPr>
        <w:spacing w:line="288" w:lineRule="auto"/>
        <w:contextualSpacing/>
        <w:jc w:val="left"/>
        <w:rPr>
          <w:rFonts w:ascii="仿宋" w:hAnsi="仿宋" w:eastAsia="仿宋" w:cs="仿宋"/>
          <w:b/>
          <w:bCs/>
          <w:color w:val="auto"/>
          <w:sz w:val="30"/>
          <w:szCs w:val="30"/>
          <w:highlight w:val="none"/>
        </w:rPr>
      </w:pPr>
    </w:p>
    <w:p w14:paraId="5F52CC03">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附件6：提供有效的依法缴纳税收证明（完税凭证或税务部门出具的证明）和提供有效的依法缴纳社会保障资金证明（缴纳凭证或人社部门出具的证明）</w:t>
      </w:r>
    </w:p>
    <w:p w14:paraId="30A04F5F">
      <w:pPr>
        <w:spacing w:line="288" w:lineRule="auto"/>
        <w:contextualSpacing/>
        <w:jc w:val="left"/>
        <w:rPr>
          <w:rFonts w:ascii="仿宋" w:hAnsi="仿宋" w:eastAsia="仿宋" w:cs="仿宋"/>
          <w:b/>
          <w:bCs/>
          <w:color w:val="auto"/>
          <w:sz w:val="30"/>
          <w:szCs w:val="30"/>
          <w:highlight w:val="none"/>
        </w:rPr>
      </w:pPr>
    </w:p>
    <w:p w14:paraId="2E2BC4CB">
      <w:pPr>
        <w:spacing w:line="288" w:lineRule="auto"/>
        <w:contextualSpacing/>
        <w:jc w:val="left"/>
        <w:rPr>
          <w:rFonts w:ascii="仿宋" w:hAnsi="仿宋" w:eastAsia="仿宋" w:cs="仿宋"/>
          <w:b/>
          <w:bCs/>
          <w:color w:val="auto"/>
          <w:sz w:val="30"/>
          <w:szCs w:val="30"/>
          <w:highlight w:val="none"/>
        </w:rPr>
      </w:pPr>
    </w:p>
    <w:p w14:paraId="613AF55F">
      <w:pPr>
        <w:spacing w:line="288" w:lineRule="auto"/>
        <w:contextualSpacing/>
        <w:jc w:val="left"/>
        <w:rPr>
          <w:rFonts w:ascii="仿宋" w:hAnsi="仿宋" w:eastAsia="仿宋" w:cs="仿宋"/>
          <w:b/>
          <w:bCs/>
          <w:color w:val="auto"/>
          <w:sz w:val="30"/>
          <w:szCs w:val="30"/>
          <w:highlight w:val="none"/>
        </w:rPr>
      </w:pPr>
    </w:p>
    <w:p w14:paraId="06CD7353">
      <w:pPr>
        <w:spacing w:line="288" w:lineRule="auto"/>
        <w:contextualSpacing/>
        <w:jc w:val="left"/>
        <w:rPr>
          <w:rFonts w:ascii="仿宋" w:hAnsi="仿宋" w:eastAsia="仿宋" w:cs="仿宋"/>
          <w:b/>
          <w:bCs/>
          <w:color w:val="auto"/>
          <w:sz w:val="30"/>
          <w:szCs w:val="30"/>
          <w:highlight w:val="none"/>
        </w:rPr>
      </w:pPr>
    </w:p>
    <w:p w14:paraId="50F6CF7F">
      <w:pPr>
        <w:spacing w:line="288" w:lineRule="auto"/>
        <w:contextualSpacing/>
        <w:jc w:val="left"/>
        <w:rPr>
          <w:rFonts w:ascii="仿宋" w:hAnsi="仿宋" w:eastAsia="仿宋" w:cs="仿宋"/>
          <w:b/>
          <w:bCs/>
          <w:color w:val="auto"/>
          <w:sz w:val="30"/>
          <w:szCs w:val="30"/>
          <w:highlight w:val="none"/>
        </w:rPr>
      </w:pPr>
    </w:p>
    <w:p w14:paraId="5757AD32">
      <w:pPr>
        <w:spacing w:line="288" w:lineRule="auto"/>
        <w:contextualSpacing/>
        <w:jc w:val="left"/>
        <w:rPr>
          <w:rFonts w:ascii="仿宋" w:hAnsi="仿宋" w:eastAsia="仿宋" w:cs="仿宋"/>
          <w:b/>
          <w:bCs/>
          <w:color w:val="auto"/>
          <w:sz w:val="30"/>
          <w:szCs w:val="30"/>
          <w:highlight w:val="none"/>
        </w:rPr>
      </w:pPr>
    </w:p>
    <w:p w14:paraId="47DAE62A">
      <w:pPr>
        <w:spacing w:line="288" w:lineRule="auto"/>
        <w:contextualSpacing/>
        <w:jc w:val="left"/>
        <w:rPr>
          <w:rFonts w:ascii="仿宋" w:hAnsi="仿宋" w:eastAsia="仿宋" w:cs="仿宋"/>
          <w:b/>
          <w:bCs/>
          <w:color w:val="auto"/>
          <w:sz w:val="30"/>
          <w:szCs w:val="30"/>
          <w:highlight w:val="none"/>
        </w:rPr>
      </w:pPr>
    </w:p>
    <w:p w14:paraId="693674F3">
      <w:pPr>
        <w:spacing w:line="288" w:lineRule="auto"/>
        <w:contextualSpacing/>
        <w:jc w:val="left"/>
        <w:rPr>
          <w:rFonts w:ascii="仿宋" w:hAnsi="仿宋" w:eastAsia="仿宋" w:cs="仿宋"/>
          <w:b/>
          <w:bCs/>
          <w:color w:val="auto"/>
          <w:sz w:val="30"/>
          <w:szCs w:val="30"/>
          <w:highlight w:val="none"/>
        </w:rPr>
      </w:pPr>
    </w:p>
    <w:p w14:paraId="58F69D3A">
      <w:pPr>
        <w:spacing w:line="288" w:lineRule="auto"/>
        <w:contextualSpacing/>
        <w:jc w:val="left"/>
        <w:rPr>
          <w:rFonts w:ascii="仿宋" w:hAnsi="仿宋" w:eastAsia="仿宋" w:cs="仿宋"/>
          <w:b/>
          <w:bCs/>
          <w:color w:val="auto"/>
          <w:sz w:val="30"/>
          <w:szCs w:val="30"/>
          <w:highlight w:val="none"/>
        </w:rPr>
      </w:pPr>
    </w:p>
    <w:p w14:paraId="17ECE7C7">
      <w:pPr>
        <w:spacing w:line="288" w:lineRule="auto"/>
        <w:contextualSpacing/>
        <w:jc w:val="left"/>
        <w:rPr>
          <w:rFonts w:ascii="仿宋" w:hAnsi="仿宋" w:eastAsia="仿宋" w:cs="仿宋"/>
          <w:b/>
          <w:bCs/>
          <w:color w:val="auto"/>
          <w:sz w:val="30"/>
          <w:szCs w:val="30"/>
          <w:highlight w:val="none"/>
        </w:rPr>
      </w:pPr>
    </w:p>
    <w:p w14:paraId="4FBA9D70">
      <w:pPr>
        <w:spacing w:line="288" w:lineRule="auto"/>
        <w:contextualSpacing/>
        <w:jc w:val="left"/>
        <w:rPr>
          <w:rFonts w:ascii="仿宋" w:hAnsi="仿宋" w:eastAsia="仿宋" w:cs="仿宋"/>
          <w:b/>
          <w:bCs/>
          <w:color w:val="auto"/>
          <w:sz w:val="30"/>
          <w:szCs w:val="30"/>
          <w:highlight w:val="none"/>
        </w:rPr>
      </w:pPr>
    </w:p>
    <w:p w14:paraId="0483E7B2">
      <w:pPr>
        <w:spacing w:line="288" w:lineRule="auto"/>
        <w:contextualSpacing/>
        <w:jc w:val="left"/>
        <w:rPr>
          <w:rFonts w:ascii="仿宋" w:hAnsi="仿宋" w:eastAsia="仿宋" w:cs="仿宋"/>
          <w:b/>
          <w:bCs/>
          <w:color w:val="auto"/>
          <w:sz w:val="30"/>
          <w:szCs w:val="30"/>
          <w:highlight w:val="none"/>
        </w:rPr>
      </w:pPr>
    </w:p>
    <w:p w14:paraId="42EF22C2">
      <w:pPr>
        <w:spacing w:line="288" w:lineRule="auto"/>
        <w:contextualSpacing/>
        <w:jc w:val="left"/>
        <w:rPr>
          <w:rFonts w:ascii="仿宋" w:hAnsi="仿宋" w:eastAsia="仿宋" w:cs="仿宋"/>
          <w:b/>
          <w:bCs/>
          <w:color w:val="auto"/>
          <w:sz w:val="30"/>
          <w:szCs w:val="30"/>
          <w:highlight w:val="none"/>
        </w:rPr>
      </w:pPr>
    </w:p>
    <w:p w14:paraId="6B0EB199">
      <w:pPr>
        <w:spacing w:line="288" w:lineRule="auto"/>
        <w:contextualSpacing/>
        <w:jc w:val="left"/>
        <w:rPr>
          <w:rFonts w:ascii="仿宋" w:hAnsi="仿宋" w:eastAsia="仿宋" w:cs="仿宋"/>
          <w:b/>
          <w:bCs/>
          <w:color w:val="auto"/>
          <w:sz w:val="30"/>
          <w:szCs w:val="30"/>
          <w:highlight w:val="none"/>
        </w:rPr>
      </w:pPr>
    </w:p>
    <w:p w14:paraId="04427E1D">
      <w:pPr>
        <w:spacing w:line="288" w:lineRule="auto"/>
        <w:contextualSpacing/>
        <w:jc w:val="left"/>
        <w:rPr>
          <w:rFonts w:ascii="仿宋" w:hAnsi="仿宋" w:eastAsia="仿宋" w:cs="仿宋"/>
          <w:b/>
          <w:bCs/>
          <w:color w:val="auto"/>
          <w:sz w:val="30"/>
          <w:szCs w:val="30"/>
          <w:highlight w:val="none"/>
        </w:rPr>
      </w:pPr>
    </w:p>
    <w:p w14:paraId="0038C433">
      <w:pPr>
        <w:spacing w:line="288" w:lineRule="auto"/>
        <w:contextualSpacing/>
        <w:jc w:val="left"/>
        <w:rPr>
          <w:rFonts w:ascii="仿宋" w:hAnsi="仿宋" w:eastAsia="仿宋" w:cs="仿宋"/>
          <w:b/>
          <w:bCs/>
          <w:color w:val="auto"/>
          <w:sz w:val="30"/>
          <w:szCs w:val="30"/>
          <w:highlight w:val="none"/>
        </w:rPr>
      </w:pPr>
    </w:p>
    <w:p w14:paraId="36580E8A">
      <w:pPr>
        <w:spacing w:line="288" w:lineRule="auto"/>
        <w:contextualSpacing/>
        <w:jc w:val="left"/>
        <w:rPr>
          <w:rFonts w:ascii="仿宋" w:hAnsi="仿宋" w:eastAsia="仿宋" w:cs="仿宋"/>
          <w:b/>
          <w:bCs/>
          <w:color w:val="auto"/>
          <w:sz w:val="30"/>
          <w:szCs w:val="30"/>
          <w:highlight w:val="none"/>
        </w:rPr>
      </w:pPr>
    </w:p>
    <w:p w14:paraId="1A3E5DDE">
      <w:pPr>
        <w:spacing w:line="288" w:lineRule="auto"/>
        <w:contextualSpacing/>
        <w:jc w:val="left"/>
        <w:rPr>
          <w:rFonts w:ascii="仿宋" w:hAnsi="仿宋" w:eastAsia="仿宋" w:cs="仿宋"/>
          <w:b/>
          <w:bCs/>
          <w:color w:val="auto"/>
          <w:sz w:val="30"/>
          <w:szCs w:val="30"/>
          <w:highlight w:val="none"/>
        </w:rPr>
      </w:pPr>
    </w:p>
    <w:p w14:paraId="456CFCE9">
      <w:pPr>
        <w:spacing w:line="288" w:lineRule="auto"/>
        <w:contextualSpacing/>
        <w:jc w:val="left"/>
        <w:rPr>
          <w:rFonts w:ascii="仿宋" w:hAnsi="仿宋" w:eastAsia="仿宋" w:cs="仿宋"/>
          <w:b/>
          <w:bCs/>
          <w:color w:val="auto"/>
          <w:sz w:val="30"/>
          <w:szCs w:val="30"/>
          <w:highlight w:val="none"/>
        </w:rPr>
      </w:pPr>
    </w:p>
    <w:p w14:paraId="697038BA">
      <w:pPr>
        <w:spacing w:line="288" w:lineRule="auto"/>
        <w:contextualSpacing/>
        <w:jc w:val="left"/>
        <w:rPr>
          <w:rFonts w:ascii="仿宋" w:hAnsi="仿宋" w:eastAsia="仿宋" w:cs="仿宋"/>
          <w:b/>
          <w:bCs/>
          <w:color w:val="auto"/>
          <w:sz w:val="30"/>
          <w:szCs w:val="30"/>
          <w:highlight w:val="none"/>
        </w:rPr>
      </w:pPr>
    </w:p>
    <w:p w14:paraId="1D617D30">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附件7：供应商在信用中国（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仿宋" w:hAnsi="仿宋" w:eastAsia="仿宋" w:cs="仿宋"/>
          <w:b/>
          <w:bCs/>
          <w:color w:val="auto"/>
          <w:sz w:val="30"/>
          <w:szCs w:val="30"/>
          <w:highlight w:val="none"/>
        </w:rPr>
        <w:t>www.creditchina.gov.cn</w:t>
      </w:r>
      <w:r>
        <w:rPr>
          <w:rFonts w:hint="eastAsia" w:ascii="仿宋" w:hAnsi="仿宋" w:eastAsia="仿宋" w:cs="仿宋"/>
          <w:b/>
          <w:bCs/>
          <w:color w:val="auto"/>
          <w:sz w:val="30"/>
          <w:szCs w:val="30"/>
          <w:highlight w:val="none"/>
        </w:rPr>
        <w:fldChar w:fldCharType="end"/>
      </w:r>
      <w:r>
        <w:rPr>
          <w:rFonts w:hint="eastAsia" w:ascii="仿宋" w:hAnsi="仿宋" w:eastAsia="仿宋" w:cs="仿宋"/>
          <w:b/>
          <w:bCs/>
          <w:color w:val="auto"/>
          <w:sz w:val="30"/>
          <w:szCs w:val="30"/>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仿宋" w:hAnsi="仿宋" w:eastAsia="仿宋" w:cs="仿宋"/>
          <w:b/>
          <w:bCs/>
          <w:color w:val="auto"/>
          <w:sz w:val="30"/>
          <w:szCs w:val="30"/>
          <w:highlight w:val="none"/>
        </w:rPr>
        <w:t>www.ccgp.gov.cn</w:t>
      </w:r>
      <w:r>
        <w:rPr>
          <w:rFonts w:hint="eastAsia" w:ascii="仿宋" w:hAnsi="仿宋" w:eastAsia="仿宋" w:cs="仿宋"/>
          <w:b/>
          <w:bCs/>
          <w:color w:val="auto"/>
          <w:sz w:val="30"/>
          <w:szCs w:val="30"/>
          <w:highlight w:val="none"/>
        </w:rPr>
        <w:fldChar w:fldCharType="end"/>
      </w:r>
      <w:r>
        <w:rPr>
          <w:rFonts w:hint="eastAsia" w:ascii="仿宋" w:hAnsi="仿宋" w:eastAsia="仿宋" w:cs="仿宋"/>
          <w:b/>
          <w:bCs/>
          <w:color w:val="auto"/>
          <w:sz w:val="30"/>
          <w:szCs w:val="30"/>
          <w:highlight w:val="none"/>
        </w:rPr>
        <w:t>)投标截止前信用信息（提供截图）</w:t>
      </w:r>
    </w:p>
    <w:p w14:paraId="5F8F4DB3">
      <w:pPr>
        <w:spacing w:line="288" w:lineRule="auto"/>
        <w:contextualSpacing/>
        <w:jc w:val="left"/>
        <w:rPr>
          <w:rFonts w:ascii="仿宋" w:hAnsi="仿宋" w:eastAsia="仿宋" w:cs="仿宋"/>
          <w:b/>
          <w:bCs/>
          <w:color w:val="auto"/>
          <w:sz w:val="30"/>
          <w:szCs w:val="30"/>
          <w:highlight w:val="none"/>
        </w:rPr>
      </w:pPr>
    </w:p>
    <w:p w14:paraId="1413553A">
      <w:pPr>
        <w:spacing w:line="288" w:lineRule="auto"/>
        <w:contextualSpacing/>
        <w:jc w:val="left"/>
        <w:rPr>
          <w:rFonts w:ascii="仿宋" w:hAnsi="仿宋" w:eastAsia="仿宋" w:cs="仿宋"/>
          <w:b/>
          <w:bCs/>
          <w:color w:val="auto"/>
          <w:sz w:val="30"/>
          <w:szCs w:val="30"/>
          <w:highlight w:val="none"/>
        </w:rPr>
      </w:pPr>
    </w:p>
    <w:p w14:paraId="7236808D">
      <w:pPr>
        <w:spacing w:line="288" w:lineRule="auto"/>
        <w:contextualSpacing/>
        <w:jc w:val="left"/>
        <w:rPr>
          <w:rFonts w:ascii="仿宋" w:hAnsi="仿宋" w:eastAsia="仿宋" w:cs="仿宋"/>
          <w:b/>
          <w:bCs/>
          <w:color w:val="auto"/>
          <w:sz w:val="30"/>
          <w:szCs w:val="30"/>
          <w:highlight w:val="none"/>
        </w:rPr>
      </w:pPr>
    </w:p>
    <w:p w14:paraId="30301424">
      <w:pPr>
        <w:spacing w:line="288" w:lineRule="auto"/>
        <w:contextualSpacing/>
        <w:jc w:val="left"/>
        <w:rPr>
          <w:rFonts w:ascii="仿宋" w:hAnsi="仿宋" w:eastAsia="仿宋" w:cs="仿宋"/>
          <w:b/>
          <w:bCs/>
          <w:color w:val="auto"/>
          <w:sz w:val="30"/>
          <w:szCs w:val="30"/>
          <w:highlight w:val="none"/>
        </w:rPr>
      </w:pPr>
    </w:p>
    <w:p w14:paraId="0A48A372">
      <w:pPr>
        <w:spacing w:line="288" w:lineRule="auto"/>
        <w:contextualSpacing/>
        <w:jc w:val="left"/>
        <w:rPr>
          <w:rFonts w:ascii="仿宋" w:hAnsi="仿宋" w:eastAsia="仿宋" w:cs="仿宋"/>
          <w:b/>
          <w:bCs/>
          <w:color w:val="auto"/>
          <w:sz w:val="30"/>
          <w:szCs w:val="30"/>
          <w:highlight w:val="none"/>
        </w:rPr>
      </w:pPr>
    </w:p>
    <w:p w14:paraId="432FE4BA">
      <w:pPr>
        <w:spacing w:line="288" w:lineRule="auto"/>
        <w:contextualSpacing/>
        <w:jc w:val="left"/>
        <w:rPr>
          <w:rFonts w:ascii="仿宋" w:hAnsi="仿宋" w:eastAsia="仿宋" w:cs="仿宋"/>
          <w:b/>
          <w:bCs/>
          <w:color w:val="auto"/>
          <w:sz w:val="30"/>
          <w:szCs w:val="30"/>
          <w:highlight w:val="none"/>
        </w:rPr>
      </w:pPr>
    </w:p>
    <w:p w14:paraId="51A69557">
      <w:pPr>
        <w:spacing w:line="288" w:lineRule="auto"/>
        <w:contextualSpacing/>
        <w:jc w:val="left"/>
        <w:rPr>
          <w:rFonts w:ascii="仿宋" w:hAnsi="仿宋" w:eastAsia="仿宋" w:cs="仿宋"/>
          <w:b/>
          <w:bCs/>
          <w:color w:val="auto"/>
          <w:sz w:val="30"/>
          <w:szCs w:val="30"/>
          <w:highlight w:val="none"/>
        </w:rPr>
      </w:pPr>
    </w:p>
    <w:p w14:paraId="77E6FA05">
      <w:pPr>
        <w:spacing w:line="288" w:lineRule="auto"/>
        <w:contextualSpacing/>
        <w:jc w:val="left"/>
        <w:rPr>
          <w:rFonts w:ascii="仿宋" w:hAnsi="仿宋" w:eastAsia="仿宋" w:cs="仿宋"/>
          <w:b/>
          <w:bCs/>
          <w:color w:val="auto"/>
          <w:sz w:val="30"/>
          <w:szCs w:val="30"/>
          <w:highlight w:val="none"/>
        </w:rPr>
      </w:pPr>
    </w:p>
    <w:p w14:paraId="4D5B7D74">
      <w:pPr>
        <w:spacing w:line="288" w:lineRule="auto"/>
        <w:contextualSpacing/>
        <w:jc w:val="left"/>
        <w:rPr>
          <w:rFonts w:ascii="仿宋" w:hAnsi="仿宋" w:eastAsia="仿宋" w:cs="仿宋"/>
          <w:b/>
          <w:bCs/>
          <w:color w:val="auto"/>
          <w:sz w:val="30"/>
          <w:szCs w:val="30"/>
          <w:highlight w:val="none"/>
        </w:rPr>
      </w:pPr>
    </w:p>
    <w:p w14:paraId="610F9908">
      <w:pPr>
        <w:spacing w:line="288" w:lineRule="auto"/>
        <w:contextualSpacing/>
        <w:jc w:val="left"/>
        <w:rPr>
          <w:rFonts w:ascii="仿宋" w:hAnsi="仿宋" w:eastAsia="仿宋" w:cs="仿宋"/>
          <w:b/>
          <w:bCs/>
          <w:color w:val="auto"/>
          <w:sz w:val="30"/>
          <w:szCs w:val="30"/>
          <w:highlight w:val="none"/>
        </w:rPr>
      </w:pPr>
    </w:p>
    <w:p w14:paraId="581733CB">
      <w:pPr>
        <w:spacing w:line="288" w:lineRule="auto"/>
        <w:contextualSpacing/>
        <w:jc w:val="left"/>
        <w:rPr>
          <w:rFonts w:ascii="仿宋" w:hAnsi="仿宋" w:eastAsia="仿宋" w:cs="仿宋"/>
          <w:b/>
          <w:bCs/>
          <w:color w:val="auto"/>
          <w:sz w:val="30"/>
          <w:szCs w:val="30"/>
          <w:highlight w:val="none"/>
        </w:rPr>
      </w:pPr>
    </w:p>
    <w:p w14:paraId="2107054B">
      <w:pPr>
        <w:spacing w:line="288" w:lineRule="auto"/>
        <w:contextualSpacing/>
        <w:jc w:val="left"/>
        <w:rPr>
          <w:rFonts w:ascii="仿宋" w:hAnsi="仿宋" w:eastAsia="仿宋" w:cs="仿宋"/>
          <w:b/>
          <w:bCs/>
          <w:color w:val="auto"/>
          <w:sz w:val="30"/>
          <w:szCs w:val="30"/>
          <w:highlight w:val="none"/>
        </w:rPr>
      </w:pPr>
    </w:p>
    <w:p w14:paraId="68041CB3">
      <w:pPr>
        <w:spacing w:line="288" w:lineRule="auto"/>
        <w:contextualSpacing/>
        <w:jc w:val="left"/>
        <w:rPr>
          <w:rFonts w:ascii="仿宋" w:hAnsi="仿宋" w:eastAsia="仿宋" w:cs="仿宋"/>
          <w:b/>
          <w:bCs/>
          <w:color w:val="auto"/>
          <w:sz w:val="30"/>
          <w:szCs w:val="30"/>
          <w:highlight w:val="none"/>
        </w:rPr>
      </w:pPr>
    </w:p>
    <w:p w14:paraId="7F275260">
      <w:pPr>
        <w:spacing w:line="288" w:lineRule="auto"/>
        <w:contextualSpacing/>
        <w:jc w:val="left"/>
        <w:rPr>
          <w:rFonts w:ascii="仿宋" w:hAnsi="仿宋" w:eastAsia="仿宋" w:cs="仿宋"/>
          <w:b/>
          <w:bCs/>
          <w:color w:val="auto"/>
          <w:sz w:val="30"/>
          <w:szCs w:val="30"/>
          <w:highlight w:val="none"/>
        </w:rPr>
      </w:pPr>
    </w:p>
    <w:p w14:paraId="5BD417FA">
      <w:pPr>
        <w:spacing w:line="288" w:lineRule="auto"/>
        <w:contextualSpacing/>
        <w:jc w:val="left"/>
        <w:rPr>
          <w:rFonts w:ascii="仿宋" w:hAnsi="仿宋" w:eastAsia="仿宋" w:cs="仿宋"/>
          <w:b/>
          <w:bCs/>
          <w:color w:val="auto"/>
          <w:sz w:val="30"/>
          <w:szCs w:val="30"/>
          <w:highlight w:val="none"/>
        </w:rPr>
      </w:pPr>
    </w:p>
    <w:p w14:paraId="18D2CCB6">
      <w:pPr>
        <w:spacing w:line="288" w:lineRule="auto"/>
        <w:contextualSpacing/>
        <w:jc w:val="left"/>
        <w:rPr>
          <w:rFonts w:ascii="仿宋" w:hAnsi="仿宋" w:eastAsia="仿宋" w:cs="仿宋"/>
          <w:b/>
          <w:bCs/>
          <w:color w:val="auto"/>
          <w:sz w:val="30"/>
          <w:szCs w:val="30"/>
          <w:highlight w:val="none"/>
        </w:rPr>
      </w:pPr>
    </w:p>
    <w:p w14:paraId="77685E2D">
      <w:pPr>
        <w:spacing w:line="288" w:lineRule="auto"/>
        <w:contextualSpacing/>
        <w:jc w:val="left"/>
        <w:rPr>
          <w:rFonts w:ascii="仿宋" w:hAnsi="仿宋" w:eastAsia="仿宋" w:cs="仿宋"/>
          <w:b/>
          <w:bCs/>
          <w:color w:val="auto"/>
          <w:sz w:val="30"/>
          <w:szCs w:val="30"/>
          <w:highlight w:val="none"/>
        </w:rPr>
      </w:pPr>
    </w:p>
    <w:p w14:paraId="140EE284">
      <w:pPr>
        <w:spacing w:line="288" w:lineRule="auto"/>
        <w:contextualSpacing/>
        <w:jc w:val="left"/>
        <w:rPr>
          <w:rFonts w:ascii="仿宋" w:hAnsi="仿宋" w:eastAsia="仿宋" w:cs="仿宋"/>
          <w:b/>
          <w:bCs/>
          <w:color w:val="auto"/>
          <w:sz w:val="30"/>
          <w:szCs w:val="30"/>
          <w:highlight w:val="none"/>
        </w:rPr>
      </w:pPr>
    </w:p>
    <w:p w14:paraId="0AFAAD2B">
      <w:pPr>
        <w:spacing w:line="288" w:lineRule="auto"/>
        <w:contextualSpacing/>
        <w:jc w:val="left"/>
        <w:rPr>
          <w:rFonts w:ascii="仿宋" w:hAnsi="仿宋" w:eastAsia="仿宋" w:cs="仿宋"/>
          <w:b/>
          <w:bCs/>
          <w:color w:val="auto"/>
          <w:sz w:val="30"/>
          <w:szCs w:val="30"/>
          <w:highlight w:val="none"/>
        </w:rPr>
      </w:pPr>
    </w:p>
    <w:p w14:paraId="14F0C3E7">
      <w:pPr>
        <w:spacing w:line="288" w:lineRule="auto"/>
        <w:contextualSpacing/>
        <w:jc w:val="left"/>
        <w:rPr>
          <w:rFonts w:ascii="仿宋" w:hAnsi="仿宋" w:eastAsia="仿宋" w:cs="仿宋"/>
          <w:b/>
          <w:bCs/>
          <w:color w:val="auto"/>
          <w:sz w:val="30"/>
          <w:szCs w:val="30"/>
          <w:highlight w:val="none"/>
        </w:rPr>
      </w:pPr>
    </w:p>
    <w:p w14:paraId="4DD53FF6">
      <w:pPr>
        <w:spacing w:line="288" w:lineRule="auto"/>
        <w:contextualSpacing/>
        <w:jc w:val="left"/>
        <w:rPr>
          <w:rFonts w:ascii="仿宋" w:hAnsi="仿宋" w:eastAsia="仿宋" w:cs="仿宋"/>
          <w:b/>
          <w:bCs/>
          <w:color w:val="auto"/>
          <w:sz w:val="30"/>
          <w:szCs w:val="30"/>
          <w:highlight w:val="none"/>
        </w:rPr>
      </w:pPr>
    </w:p>
    <w:p w14:paraId="0232690E">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附件8：落实政府采购政策需满足的资格要求</w:t>
      </w:r>
    </w:p>
    <w:p w14:paraId="7C369B6A">
      <w:pPr>
        <w:spacing w:line="360" w:lineRule="auto"/>
        <w:jc w:val="center"/>
        <w:rPr>
          <w:rFonts w:hint="eastAsia" w:ascii="仿宋" w:hAnsi="仿宋" w:eastAsia="仿宋" w:cs="仿宋"/>
          <w:b/>
          <w:color w:val="auto"/>
          <w:sz w:val="32"/>
          <w:szCs w:val="32"/>
        </w:rPr>
      </w:pPr>
    </w:p>
    <w:p w14:paraId="1777DADE">
      <w:pPr>
        <w:widowControl/>
        <w:spacing w:line="360" w:lineRule="auto"/>
        <w:ind w:firstLine="120" w:firstLineChars="50"/>
        <w:jc w:val="left"/>
        <w:rPr>
          <w:rFonts w:hint="eastAsia" w:ascii="仿宋" w:hAnsi="仿宋" w:eastAsia="仿宋" w:cs="仿宋"/>
          <w:b/>
          <w:color w:val="auto"/>
          <w:sz w:val="24"/>
        </w:rPr>
      </w:pPr>
      <w:r>
        <w:rPr>
          <w:rFonts w:hint="eastAsia" w:ascii="仿宋" w:hAnsi="仿宋" w:eastAsia="仿宋" w:cs="仿宋"/>
          <w:b/>
          <w:color w:val="auto"/>
          <w:sz w:val="24"/>
        </w:rPr>
        <w:t>[招标公告落实政府采购政策需满足的资格要求为“无”即本项目或标项未预留份额</w:t>
      </w:r>
      <w:r>
        <w:rPr>
          <w:rFonts w:hint="eastAsia" w:ascii="仿宋" w:hAnsi="仿宋" w:eastAsia="仿宋" w:cs="仿宋"/>
          <w:b/>
          <w:color w:val="auto"/>
          <w:sz w:val="24"/>
          <w:lang w:eastAsia="zh-CN"/>
        </w:rPr>
        <w:t>；</w:t>
      </w:r>
      <w:r>
        <w:rPr>
          <w:rFonts w:hint="eastAsia" w:ascii="仿宋" w:hAnsi="仿宋" w:eastAsia="仿宋" w:cs="仿宋"/>
          <w:b/>
          <w:color w:val="auto"/>
          <w:sz w:val="24"/>
        </w:rPr>
        <w:t>专门面向中小企业时，符合《政府采购促进中小企业发展管理办法》规定的小微企业拟享受价格扣除政策的，需提供中小企业声明函（附件</w:t>
      </w:r>
      <w:r>
        <w:rPr>
          <w:rFonts w:hint="eastAsia" w:ascii="仿宋" w:hAnsi="仿宋" w:eastAsia="仿宋" w:cs="仿宋"/>
          <w:b/>
          <w:color w:val="auto"/>
          <w:sz w:val="24"/>
          <w:lang w:val="en-US" w:eastAsia="zh-CN"/>
        </w:rPr>
        <w:t>25</w:t>
      </w:r>
      <w:r>
        <w:rPr>
          <w:rFonts w:hint="eastAsia" w:ascii="仿宋" w:hAnsi="仿宋" w:eastAsia="仿宋" w:cs="仿宋"/>
          <w:b/>
          <w:color w:val="auto"/>
          <w:sz w:val="24"/>
        </w:rPr>
        <w:t>）。]</w:t>
      </w:r>
    </w:p>
    <w:p w14:paraId="224D3293">
      <w:pPr>
        <w:spacing w:line="288" w:lineRule="auto"/>
        <w:contextualSpacing/>
        <w:jc w:val="left"/>
        <w:rPr>
          <w:rFonts w:hint="eastAsia" w:ascii="仿宋" w:hAnsi="仿宋" w:eastAsia="仿宋" w:cs="仿宋"/>
          <w:b/>
          <w:bCs/>
          <w:color w:val="auto"/>
          <w:sz w:val="30"/>
          <w:szCs w:val="30"/>
          <w:highlight w:val="none"/>
        </w:rPr>
      </w:pPr>
    </w:p>
    <w:p w14:paraId="6171BF35">
      <w:pPr>
        <w:spacing w:line="288" w:lineRule="auto"/>
        <w:contextualSpacing/>
        <w:jc w:val="left"/>
        <w:rPr>
          <w:rFonts w:hint="eastAsia" w:ascii="仿宋" w:hAnsi="仿宋" w:eastAsia="仿宋" w:cs="仿宋"/>
          <w:b/>
          <w:bCs/>
          <w:color w:val="auto"/>
          <w:sz w:val="30"/>
          <w:szCs w:val="30"/>
          <w:highlight w:val="none"/>
        </w:rPr>
      </w:pPr>
    </w:p>
    <w:p w14:paraId="1007D687">
      <w:pPr>
        <w:spacing w:line="288" w:lineRule="auto"/>
        <w:contextualSpacing/>
        <w:jc w:val="left"/>
        <w:rPr>
          <w:rFonts w:hint="eastAsia" w:ascii="仿宋" w:hAnsi="仿宋" w:eastAsia="仿宋" w:cs="仿宋"/>
          <w:b/>
          <w:bCs/>
          <w:color w:val="auto"/>
          <w:sz w:val="30"/>
          <w:szCs w:val="30"/>
          <w:highlight w:val="none"/>
        </w:rPr>
      </w:pPr>
    </w:p>
    <w:p w14:paraId="0695197F">
      <w:pPr>
        <w:spacing w:line="288" w:lineRule="auto"/>
        <w:contextualSpacing/>
        <w:jc w:val="left"/>
        <w:rPr>
          <w:rFonts w:hint="eastAsia" w:ascii="仿宋" w:hAnsi="仿宋" w:eastAsia="仿宋" w:cs="仿宋"/>
          <w:b/>
          <w:bCs/>
          <w:color w:val="auto"/>
          <w:sz w:val="30"/>
          <w:szCs w:val="30"/>
          <w:highlight w:val="none"/>
        </w:rPr>
      </w:pPr>
    </w:p>
    <w:p w14:paraId="525E913F">
      <w:pPr>
        <w:spacing w:line="288" w:lineRule="auto"/>
        <w:contextualSpacing/>
        <w:jc w:val="left"/>
        <w:rPr>
          <w:rFonts w:hint="eastAsia" w:ascii="仿宋" w:hAnsi="仿宋" w:eastAsia="仿宋" w:cs="仿宋"/>
          <w:b/>
          <w:bCs/>
          <w:color w:val="auto"/>
          <w:sz w:val="30"/>
          <w:szCs w:val="30"/>
          <w:highlight w:val="none"/>
        </w:rPr>
      </w:pPr>
    </w:p>
    <w:p w14:paraId="012429AA">
      <w:pPr>
        <w:spacing w:line="288" w:lineRule="auto"/>
        <w:contextualSpacing/>
        <w:jc w:val="left"/>
        <w:rPr>
          <w:rFonts w:hint="eastAsia" w:ascii="仿宋" w:hAnsi="仿宋" w:eastAsia="仿宋" w:cs="仿宋"/>
          <w:b/>
          <w:bCs/>
          <w:color w:val="auto"/>
          <w:sz w:val="30"/>
          <w:szCs w:val="30"/>
          <w:highlight w:val="none"/>
        </w:rPr>
      </w:pPr>
    </w:p>
    <w:p w14:paraId="784265F8">
      <w:pPr>
        <w:spacing w:line="288" w:lineRule="auto"/>
        <w:contextualSpacing/>
        <w:jc w:val="left"/>
        <w:rPr>
          <w:rFonts w:hint="eastAsia" w:ascii="仿宋" w:hAnsi="仿宋" w:eastAsia="仿宋" w:cs="仿宋"/>
          <w:b/>
          <w:bCs/>
          <w:color w:val="auto"/>
          <w:sz w:val="30"/>
          <w:szCs w:val="30"/>
          <w:highlight w:val="none"/>
        </w:rPr>
      </w:pPr>
    </w:p>
    <w:p w14:paraId="0F94B5FE">
      <w:pPr>
        <w:spacing w:line="288" w:lineRule="auto"/>
        <w:contextualSpacing/>
        <w:jc w:val="left"/>
        <w:rPr>
          <w:rFonts w:hint="eastAsia" w:ascii="仿宋" w:hAnsi="仿宋" w:eastAsia="仿宋" w:cs="仿宋"/>
          <w:b/>
          <w:bCs/>
          <w:color w:val="auto"/>
          <w:sz w:val="30"/>
          <w:szCs w:val="30"/>
          <w:highlight w:val="none"/>
        </w:rPr>
      </w:pPr>
    </w:p>
    <w:p w14:paraId="12D69C36">
      <w:pPr>
        <w:spacing w:line="288" w:lineRule="auto"/>
        <w:contextualSpacing/>
        <w:jc w:val="left"/>
        <w:rPr>
          <w:rFonts w:hint="eastAsia" w:ascii="仿宋" w:hAnsi="仿宋" w:eastAsia="仿宋" w:cs="仿宋"/>
          <w:b/>
          <w:bCs/>
          <w:color w:val="auto"/>
          <w:sz w:val="30"/>
          <w:szCs w:val="30"/>
          <w:highlight w:val="none"/>
        </w:rPr>
      </w:pPr>
    </w:p>
    <w:p w14:paraId="0AEFFDDA">
      <w:pPr>
        <w:spacing w:line="288" w:lineRule="auto"/>
        <w:contextualSpacing/>
        <w:jc w:val="left"/>
        <w:rPr>
          <w:rFonts w:hint="eastAsia" w:ascii="仿宋" w:hAnsi="仿宋" w:eastAsia="仿宋" w:cs="仿宋"/>
          <w:b/>
          <w:bCs/>
          <w:color w:val="auto"/>
          <w:sz w:val="30"/>
          <w:szCs w:val="30"/>
          <w:highlight w:val="none"/>
        </w:rPr>
      </w:pPr>
    </w:p>
    <w:p w14:paraId="6A8B75DA">
      <w:pPr>
        <w:spacing w:line="288" w:lineRule="auto"/>
        <w:contextualSpacing/>
        <w:jc w:val="left"/>
        <w:rPr>
          <w:rFonts w:hint="eastAsia" w:ascii="仿宋" w:hAnsi="仿宋" w:eastAsia="仿宋" w:cs="仿宋"/>
          <w:b/>
          <w:bCs/>
          <w:color w:val="auto"/>
          <w:sz w:val="30"/>
          <w:szCs w:val="30"/>
          <w:highlight w:val="none"/>
        </w:rPr>
      </w:pPr>
    </w:p>
    <w:p w14:paraId="2B0E1C00">
      <w:pPr>
        <w:spacing w:line="288" w:lineRule="auto"/>
        <w:contextualSpacing/>
        <w:jc w:val="left"/>
        <w:rPr>
          <w:rFonts w:hint="eastAsia" w:ascii="仿宋" w:hAnsi="仿宋" w:eastAsia="仿宋" w:cs="仿宋"/>
          <w:b/>
          <w:bCs/>
          <w:color w:val="auto"/>
          <w:sz w:val="30"/>
          <w:szCs w:val="30"/>
          <w:highlight w:val="none"/>
        </w:rPr>
      </w:pPr>
    </w:p>
    <w:p w14:paraId="3102CA62">
      <w:pPr>
        <w:spacing w:line="288" w:lineRule="auto"/>
        <w:contextualSpacing/>
        <w:jc w:val="left"/>
        <w:rPr>
          <w:rFonts w:hint="eastAsia" w:ascii="仿宋" w:hAnsi="仿宋" w:eastAsia="仿宋" w:cs="仿宋"/>
          <w:b/>
          <w:bCs/>
          <w:color w:val="auto"/>
          <w:sz w:val="30"/>
          <w:szCs w:val="30"/>
          <w:highlight w:val="none"/>
        </w:rPr>
      </w:pPr>
    </w:p>
    <w:p w14:paraId="26CA330D">
      <w:pPr>
        <w:spacing w:line="288" w:lineRule="auto"/>
        <w:contextualSpacing/>
        <w:jc w:val="left"/>
        <w:rPr>
          <w:rFonts w:hint="eastAsia" w:ascii="仿宋" w:hAnsi="仿宋" w:eastAsia="仿宋" w:cs="仿宋"/>
          <w:b/>
          <w:bCs/>
          <w:color w:val="auto"/>
          <w:sz w:val="30"/>
          <w:szCs w:val="30"/>
          <w:highlight w:val="none"/>
        </w:rPr>
      </w:pPr>
    </w:p>
    <w:p w14:paraId="41BE883A">
      <w:pPr>
        <w:spacing w:line="288" w:lineRule="auto"/>
        <w:contextualSpacing/>
        <w:jc w:val="left"/>
        <w:rPr>
          <w:rFonts w:hint="eastAsia" w:ascii="仿宋" w:hAnsi="仿宋" w:eastAsia="仿宋" w:cs="仿宋"/>
          <w:b/>
          <w:bCs/>
          <w:color w:val="auto"/>
          <w:sz w:val="30"/>
          <w:szCs w:val="30"/>
          <w:highlight w:val="none"/>
        </w:rPr>
      </w:pPr>
    </w:p>
    <w:p w14:paraId="41E34CA7">
      <w:pPr>
        <w:spacing w:line="288" w:lineRule="auto"/>
        <w:contextualSpacing/>
        <w:jc w:val="left"/>
        <w:rPr>
          <w:rFonts w:hint="eastAsia" w:ascii="仿宋" w:hAnsi="仿宋" w:eastAsia="仿宋" w:cs="仿宋"/>
          <w:b/>
          <w:bCs/>
          <w:color w:val="auto"/>
          <w:sz w:val="30"/>
          <w:szCs w:val="30"/>
          <w:highlight w:val="none"/>
        </w:rPr>
      </w:pPr>
    </w:p>
    <w:p w14:paraId="6E00D0CE">
      <w:pPr>
        <w:spacing w:line="288" w:lineRule="auto"/>
        <w:contextualSpacing/>
        <w:jc w:val="left"/>
        <w:rPr>
          <w:rFonts w:hint="eastAsia" w:ascii="仿宋" w:hAnsi="仿宋" w:eastAsia="仿宋" w:cs="仿宋"/>
          <w:b/>
          <w:bCs/>
          <w:color w:val="auto"/>
          <w:sz w:val="30"/>
          <w:szCs w:val="30"/>
          <w:highlight w:val="none"/>
        </w:rPr>
      </w:pPr>
    </w:p>
    <w:p w14:paraId="773B7A0B">
      <w:pPr>
        <w:spacing w:line="288" w:lineRule="auto"/>
        <w:contextualSpacing/>
        <w:jc w:val="left"/>
        <w:rPr>
          <w:rFonts w:hint="eastAsia" w:ascii="仿宋" w:hAnsi="仿宋" w:eastAsia="仿宋" w:cs="仿宋"/>
          <w:b/>
          <w:bCs/>
          <w:color w:val="auto"/>
          <w:sz w:val="30"/>
          <w:szCs w:val="30"/>
          <w:highlight w:val="none"/>
        </w:rPr>
      </w:pPr>
    </w:p>
    <w:p w14:paraId="6963CB2E">
      <w:pPr>
        <w:spacing w:line="288" w:lineRule="auto"/>
        <w:contextualSpacing/>
        <w:jc w:val="left"/>
        <w:rPr>
          <w:rFonts w:hint="eastAsia" w:ascii="仿宋" w:hAnsi="仿宋" w:eastAsia="仿宋" w:cs="仿宋"/>
          <w:b/>
          <w:bCs/>
          <w:color w:val="auto"/>
          <w:sz w:val="30"/>
          <w:szCs w:val="30"/>
          <w:highlight w:val="none"/>
        </w:rPr>
      </w:pPr>
    </w:p>
    <w:p w14:paraId="071A6B34">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w:t>
      </w:r>
      <w:r>
        <w:rPr>
          <w:rFonts w:hint="eastAsia" w:ascii="仿宋" w:hAnsi="仿宋" w:eastAsia="仿宋" w:cs="仿宋"/>
          <w:b/>
          <w:bCs/>
          <w:color w:val="auto"/>
          <w:sz w:val="30"/>
          <w:szCs w:val="30"/>
          <w:highlight w:val="none"/>
          <w:lang w:val="en-US" w:eastAsia="zh-CN"/>
        </w:rPr>
        <w:t>9</w:t>
      </w:r>
      <w:r>
        <w:rPr>
          <w:rFonts w:hint="eastAsia" w:ascii="仿宋" w:hAnsi="仿宋" w:eastAsia="仿宋" w:cs="仿宋"/>
          <w:b/>
          <w:bCs/>
          <w:color w:val="auto"/>
          <w:sz w:val="30"/>
          <w:szCs w:val="30"/>
          <w:highlight w:val="none"/>
        </w:rPr>
        <w:t>：特定资格条件证明</w:t>
      </w:r>
    </w:p>
    <w:p w14:paraId="05FFD4D3">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color w:val="auto"/>
          <w:sz w:val="24"/>
          <w:highlight w:val="none"/>
        </w:rPr>
        <w:t>医用气体制造商具有有效的药品生产许可证【氧（空分、分装）】、安全生产许可证、气体充装许可证、药品注册批件（包括气态和液态）、具有有效的危险化学品经营许可证、移动式压力容器充装许可证。</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提供以上所有证件复印件</w:t>
      </w:r>
      <w:r>
        <w:rPr>
          <w:rFonts w:hint="eastAsia" w:ascii="仿宋" w:hAnsi="仿宋" w:eastAsia="仿宋" w:cs="仿宋"/>
          <w:color w:val="auto"/>
          <w:sz w:val="24"/>
          <w:highlight w:val="none"/>
          <w:lang w:val="en-US" w:eastAsia="zh-CN"/>
        </w:rPr>
        <w:t>)</w:t>
      </w:r>
    </w:p>
    <w:p w14:paraId="19C57111">
      <w:pPr>
        <w:spacing w:line="288" w:lineRule="auto"/>
        <w:jc w:val="left"/>
        <w:rPr>
          <w:rFonts w:ascii="仿宋" w:hAnsi="仿宋" w:eastAsia="仿宋" w:cs="仿宋"/>
          <w:b/>
          <w:color w:val="auto"/>
          <w:sz w:val="28"/>
          <w:szCs w:val="28"/>
          <w:highlight w:val="none"/>
        </w:rPr>
      </w:pPr>
    </w:p>
    <w:p w14:paraId="17524053">
      <w:pPr>
        <w:spacing w:line="288" w:lineRule="auto"/>
        <w:jc w:val="left"/>
        <w:rPr>
          <w:rFonts w:ascii="仿宋" w:hAnsi="仿宋" w:eastAsia="仿宋" w:cs="仿宋"/>
          <w:b/>
          <w:color w:val="auto"/>
          <w:sz w:val="28"/>
          <w:szCs w:val="28"/>
          <w:highlight w:val="none"/>
        </w:rPr>
      </w:pPr>
    </w:p>
    <w:p w14:paraId="0EA3313D">
      <w:pPr>
        <w:spacing w:line="288" w:lineRule="auto"/>
        <w:jc w:val="left"/>
        <w:rPr>
          <w:rFonts w:ascii="仿宋" w:hAnsi="仿宋" w:eastAsia="仿宋" w:cs="仿宋"/>
          <w:b/>
          <w:color w:val="auto"/>
          <w:sz w:val="28"/>
          <w:szCs w:val="28"/>
          <w:highlight w:val="none"/>
        </w:rPr>
      </w:pPr>
    </w:p>
    <w:p w14:paraId="39B49CF2">
      <w:pPr>
        <w:spacing w:line="288" w:lineRule="auto"/>
        <w:jc w:val="left"/>
        <w:rPr>
          <w:rFonts w:ascii="仿宋" w:hAnsi="仿宋" w:eastAsia="仿宋" w:cs="仿宋"/>
          <w:b/>
          <w:color w:val="auto"/>
          <w:sz w:val="28"/>
          <w:szCs w:val="28"/>
          <w:highlight w:val="none"/>
        </w:rPr>
      </w:pPr>
    </w:p>
    <w:p w14:paraId="3F23AF3A">
      <w:pPr>
        <w:spacing w:line="288" w:lineRule="auto"/>
        <w:jc w:val="left"/>
        <w:rPr>
          <w:rFonts w:ascii="仿宋" w:hAnsi="仿宋" w:eastAsia="仿宋" w:cs="仿宋"/>
          <w:b/>
          <w:color w:val="auto"/>
          <w:sz w:val="28"/>
          <w:szCs w:val="28"/>
          <w:highlight w:val="none"/>
        </w:rPr>
      </w:pPr>
    </w:p>
    <w:p w14:paraId="6B37C328">
      <w:pPr>
        <w:spacing w:line="288" w:lineRule="auto"/>
        <w:jc w:val="left"/>
        <w:rPr>
          <w:rFonts w:ascii="仿宋" w:hAnsi="仿宋" w:eastAsia="仿宋" w:cs="仿宋"/>
          <w:b/>
          <w:color w:val="auto"/>
          <w:sz w:val="28"/>
          <w:szCs w:val="28"/>
          <w:highlight w:val="none"/>
        </w:rPr>
      </w:pPr>
    </w:p>
    <w:p w14:paraId="33A2A2B0">
      <w:pPr>
        <w:spacing w:line="288" w:lineRule="auto"/>
        <w:jc w:val="left"/>
        <w:rPr>
          <w:rFonts w:ascii="仿宋" w:hAnsi="仿宋" w:eastAsia="仿宋" w:cs="仿宋"/>
          <w:b/>
          <w:color w:val="auto"/>
          <w:sz w:val="28"/>
          <w:szCs w:val="28"/>
          <w:highlight w:val="none"/>
        </w:rPr>
      </w:pPr>
    </w:p>
    <w:p w14:paraId="7EFFCDA8">
      <w:pPr>
        <w:spacing w:line="288" w:lineRule="auto"/>
        <w:jc w:val="left"/>
        <w:rPr>
          <w:rFonts w:ascii="仿宋" w:hAnsi="仿宋" w:eastAsia="仿宋" w:cs="仿宋"/>
          <w:b/>
          <w:color w:val="auto"/>
          <w:sz w:val="28"/>
          <w:szCs w:val="28"/>
          <w:highlight w:val="none"/>
        </w:rPr>
      </w:pPr>
    </w:p>
    <w:p w14:paraId="74484C57">
      <w:pPr>
        <w:spacing w:line="288" w:lineRule="auto"/>
        <w:jc w:val="left"/>
        <w:rPr>
          <w:rFonts w:ascii="仿宋" w:hAnsi="仿宋" w:eastAsia="仿宋" w:cs="仿宋"/>
          <w:b/>
          <w:color w:val="auto"/>
          <w:sz w:val="28"/>
          <w:szCs w:val="28"/>
          <w:highlight w:val="none"/>
        </w:rPr>
      </w:pPr>
    </w:p>
    <w:p w14:paraId="0BC9F492">
      <w:pPr>
        <w:spacing w:line="288" w:lineRule="auto"/>
        <w:jc w:val="left"/>
        <w:rPr>
          <w:rFonts w:ascii="仿宋" w:hAnsi="仿宋" w:eastAsia="仿宋" w:cs="仿宋"/>
          <w:b/>
          <w:color w:val="auto"/>
          <w:sz w:val="28"/>
          <w:szCs w:val="28"/>
          <w:highlight w:val="none"/>
        </w:rPr>
      </w:pPr>
    </w:p>
    <w:p w14:paraId="01B02253">
      <w:pPr>
        <w:spacing w:line="288" w:lineRule="auto"/>
        <w:jc w:val="left"/>
        <w:rPr>
          <w:rFonts w:ascii="仿宋" w:hAnsi="仿宋" w:eastAsia="仿宋" w:cs="仿宋"/>
          <w:b/>
          <w:color w:val="auto"/>
          <w:sz w:val="28"/>
          <w:szCs w:val="28"/>
          <w:highlight w:val="none"/>
        </w:rPr>
      </w:pPr>
    </w:p>
    <w:p w14:paraId="08101D5A">
      <w:pPr>
        <w:spacing w:line="288" w:lineRule="auto"/>
        <w:jc w:val="left"/>
        <w:rPr>
          <w:rFonts w:ascii="仿宋" w:hAnsi="仿宋" w:eastAsia="仿宋" w:cs="仿宋"/>
          <w:b/>
          <w:color w:val="auto"/>
          <w:sz w:val="28"/>
          <w:szCs w:val="28"/>
          <w:highlight w:val="none"/>
        </w:rPr>
      </w:pPr>
    </w:p>
    <w:p w14:paraId="72ECEB42">
      <w:pPr>
        <w:spacing w:line="288" w:lineRule="auto"/>
        <w:jc w:val="left"/>
        <w:rPr>
          <w:rFonts w:ascii="仿宋" w:hAnsi="仿宋" w:eastAsia="仿宋" w:cs="仿宋"/>
          <w:b/>
          <w:color w:val="auto"/>
          <w:sz w:val="28"/>
          <w:szCs w:val="28"/>
          <w:highlight w:val="none"/>
        </w:rPr>
      </w:pPr>
    </w:p>
    <w:p w14:paraId="5BDA7FCA">
      <w:pPr>
        <w:spacing w:line="288" w:lineRule="auto"/>
        <w:jc w:val="left"/>
        <w:rPr>
          <w:rFonts w:ascii="仿宋" w:hAnsi="仿宋" w:eastAsia="仿宋" w:cs="仿宋"/>
          <w:b/>
          <w:color w:val="auto"/>
          <w:sz w:val="28"/>
          <w:szCs w:val="28"/>
          <w:highlight w:val="none"/>
        </w:rPr>
      </w:pPr>
    </w:p>
    <w:p w14:paraId="6011DC7E">
      <w:pPr>
        <w:spacing w:line="288" w:lineRule="auto"/>
        <w:jc w:val="left"/>
        <w:rPr>
          <w:rFonts w:ascii="仿宋" w:hAnsi="仿宋" w:eastAsia="仿宋" w:cs="仿宋"/>
          <w:b/>
          <w:color w:val="auto"/>
          <w:sz w:val="28"/>
          <w:szCs w:val="28"/>
          <w:highlight w:val="none"/>
        </w:rPr>
      </w:pPr>
    </w:p>
    <w:p w14:paraId="7E6BB5BA">
      <w:pPr>
        <w:spacing w:line="288" w:lineRule="auto"/>
        <w:jc w:val="left"/>
        <w:rPr>
          <w:rFonts w:ascii="仿宋" w:hAnsi="仿宋" w:eastAsia="仿宋" w:cs="仿宋"/>
          <w:b/>
          <w:color w:val="auto"/>
          <w:sz w:val="28"/>
          <w:szCs w:val="28"/>
          <w:highlight w:val="none"/>
        </w:rPr>
      </w:pPr>
    </w:p>
    <w:p w14:paraId="49C126BB">
      <w:pPr>
        <w:spacing w:line="288" w:lineRule="auto"/>
        <w:jc w:val="left"/>
        <w:rPr>
          <w:rFonts w:ascii="仿宋" w:hAnsi="仿宋" w:eastAsia="仿宋" w:cs="仿宋"/>
          <w:b/>
          <w:color w:val="auto"/>
          <w:sz w:val="28"/>
          <w:szCs w:val="28"/>
          <w:highlight w:val="none"/>
        </w:rPr>
      </w:pPr>
    </w:p>
    <w:p w14:paraId="610B17E1">
      <w:pPr>
        <w:spacing w:line="288" w:lineRule="auto"/>
        <w:jc w:val="left"/>
        <w:rPr>
          <w:rFonts w:hint="eastAsia" w:ascii="仿宋" w:hAnsi="仿宋" w:eastAsia="仿宋" w:cs="仿宋"/>
          <w:b/>
          <w:color w:val="auto"/>
          <w:sz w:val="28"/>
          <w:szCs w:val="28"/>
          <w:highlight w:val="none"/>
        </w:rPr>
      </w:pPr>
    </w:p>
    <w:p w14:paraId="2DAB8D14">
      <w:pPr>
        <w:spacing w:line="288" w:lineRule="auto"/>
        <w:jc w:val="left"/>
        <w:rPr>
          <w:rFonts w:hint="eastAsia" w:ascii="仿宋" w:hAnsi="仿宋" w:eastAsia="仿宋" w:cs="仿宋"/>
          <w:b/>
          <w:color w:val="auto"/>
          <w:sz w:val="28"/>
          <w:szCs w:val="28"/>
          <w:highlight w:val="none"/>
        </w:rPr>
      </w:pPr>
    </w:p>
    <w:p w14:paraId="2A441722">
      <w:pPr>
        <w:spacing w:line="288" w:lineRule="auto"/>
        <w:jc w:val="left"/>
        <w:rPr>
          <w:rFonts w:hint="eastAsia" w:ascii="仿宋" w:hAnsi="仿宋" w:eastAsia="仿宋" w:cs="仿宋"/>
          <w:b/>
          <w:color w:val="auto"/>
          <w:sz w:val="28"/>
          <w:szCs w:val="28"/>
          <w:highlight w:val="none"/>
        </w:rPr>
      </w:pPr>
    </w:p>
    <w:p w14:paraId="5BDE8E2F">
      <w:pPr>
        <w:spacing w:line="288" w:lineRule="auto"/>
        <w:jc w:val="left"/>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附件</w:t>
      </w:r>
      <w:r>
        <w:rPr>
          <w:rFonts w:hint="eastAsia" w:ascii="仿宋" w:hAnsi="仿宋" w:eastAsia="仿宋" w:cs="仿宋"/>
          <w:b/>
          <w:color w:val="auto"/>
          <w:sz w:val="32"/>
          <w:szCs w:val="32"/>
          <w:highlight w:val="none"/>
          <w:lang w:val="en-US" w:eastAsia="zh-CN"/>
        </w:rPr>
        <w:t>10</w:t>
      </w:r>
      <w:r>
        <w:rPr>
          <w:rFonts w:hint="eastAsia" w:ascii="仿宋" w:hAnsi="仿宋" w:eastAsia="仿宋" w:cs="仿宋"/>
          <w:b/>
          <w:color w:val="auto"/>
          <w:sz w:val="32"/>
          <w:szCs w:val="32"/>
          <w:highlight w:val="none"/>
        </w:rPr>
        <w:t>：投标声明函</w:t>
      </w:r>
    </w:p>
    <w:p w14:paraId="3A60584D">
      <w:pPr>
        <w:pStyle w:val="39"/>
        <w:spacing w:afterLines="0" w:line="288" w:lineRule="auto"/>
        <w:ind w:firstLine="0" w:firstLineChars="0"/>
        <w:rPr>
          <w:rFonts w:ascii="仿宋" w:hAnsi="仿宋" w:eastAsia="仿宋" w:cs="仿宋"/>
          <w:color w:val="auto"/>
          <w:szCs w:val="24"/>
          <w:highlight w:val="none"/>
        </w:rPr>
      </w:pPr>
    </w:p>
    <w:p w14:paraId="42BA364D">
      <w:pPr>
        <w:pStyle w:val="39"/>
        <w:spacing w:afterLines="0" w:line="288"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致</w:t>
      </w:r>
      <w:r>
        <w:rPr>
          <w:rFonts w:hint="eastAsia" w:ascii="仿宋" w:hAnsi="仿宋" w:eastAsia="仿宋" w:cs="仿宋"/>
          <w:color w:val="auto"/>
          <w:szCs w:val="24"/>
          <w:highlight w:val="none"/>
          <w:u w:val="single"/>
        </w:rPr>
        <w:t>（填写采购代理机构或采购人名称）</w:t>
      </w:r>
      <w:r>
        <w:rPr>
          <w:rFonts w:hint="eastAsia" w:ascii="仿宋" w:hAnsi="仿宋" w:eastAsia="仿宋" w:cs="仿宋"/>
          <w:color w:val="auto"/>
          <w:szCs w:val="24"/>
          <w:highlight w:val="none"/>
        </w:rPr>
        <w:t>：</w:t>
      </w:r>
    </w:p>
    <w:p w14:paraId="573DF603">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我方</w:t>
      </w:r>
      <w:r>
        <w:rPr>
          <w:rFonts w:hint="eastAsia" w:ascii="仿宋" w:hAnsi="仿宋" w:eastAsia="仿宋" w:cs="仿宋"/>
          <w:color w:val="auto"/>
          <w:szCs w:val="24"/>
          <w:highlight w:val="none"/>
          <w:u w:val="single"/>
        </w:rPr>
        <w:t>（填写投标供应商全称）</w:t>
      </w:r>
      <w:r>
        <w:rPr>
          <w:rFonts w:hint="eastAsia" w:ascii="仿宋" w:hAnsi="仿宋" w:eastAsia="仿宋" w:cs="仿宋"/>
          <w:color w:val="auto"/>
          <w:szCs w:val="24"/>
          <w:highlight w:val="none"/>
        </w:rPr>
        <w:t>愿意参加贵方组织的</w:t>
      </w:r>
      <w:r>
        <w:rPr>
          <w:rFonts w:hint="eastAsia" w:ascii="仿宋" w:hAnsi="仿宋" w:eastAsia="仿宋" w:cs="仿宋"/>
          <w:color w:val="auto"/>
          <w:szCs w:val="24"/>
          <w:highlight w:val="none"/>
          <w:u w:val="single"/>
        </w:rPr>
        <w:t>（填写招标项目名称）（招标编号：）</w:t>
      </w:r>
      <w:r>
        <w:rPr>
          <w:rFonts w:hint="eastAsia" w:ascii="仿宋" w:hAnsi="仿宋" w:eastAsia="仿宋" w:cs="仿宋"/>
          <w:color w:val="auto"/>
          <w:szCs w:val="24"/>
          <w:highlight w:val="none"/>
        </w:rPr>
        <w:t>的投标，为此，我方就本次投标有关事项郑重声明如下：</w:t>
      </w:r>
    </w:p>
    <w:p w14:paraId="688C7B92">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1.我方已详细审查全部采购文件，同意采购文件的各项要求。</w:t>
      </w:r>
    </w:p>
    <w:p w14:paraId="4EAC9F3B">
      <w:pPr>
        <w:pStyle w:val="6"/>
        <w:tabs>
          <w:tab w:val="clear" w:pos="1697"/>
        </w:tabs>
        <w:spacing w:afterLines="0" w:line="288" w:lineRule="auto"/>
        <w:ind w:left="0" w:firstLine="480" w:firstLineChars="200"/>
        <w:rPr>
          <w:rFonts w:ascii="仿宋" w:hAnsi="仿宋" w:eastAsia="仿宋" w:cs="仿宋"/>
          <w:color w:val="auto"/>
          <w:szCs w:val="24"/>
          <w:highlight w:val="none"/>
        </w:rPr>
      </w:pPr>
      <w:r>
        <w:rPr>
          <w:rFonts w:hint="eastAsia" w:ascii="仿宋" w:hAnsi="仿宋" w:eastAsia="仿宋" w:cs="仿宋"/>
          <w:color w:val="auto"/>
          <w:szCs w:val="24"/>
          <w:highlight w:val="none"/>
        </w:rPr>
        <w:t>2.若我方中标，承诺按采购文件、投标文件和合同的规定履行责任和义务。</w:t>
      </w:r>
    </w:p>
    <w:p w14:paraId="0C5913EF">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3.</w:t>
      </w:r>
      <w:r>
        <w:rPr>
          <w:rFonts w:hint="eastAsia" w:ascii="仿宋" w:hAnsi="仿宋" w:eastAsia="仿宋" w:cs="仿宋"/>
          <w:b/>
          <w:bCs/>
          <w:color w:val="auto"/>
          <w:highlight w:val="none"/>
          <w:lang w:val="zh-CN"/>
        </w:rPr>
        <w:t>我方</w:t>
      </w:r>
      <w:r>
        <w:rPr>
          <w:rFonts w:hint="eastAsia" w:ascii="仿宋" w:hAnsi="仿宋" w:eastAsia="仿宋" w:cs="仿宋"/>
          <w:b/>
          <w:bCs/>
          <w:color w:val="auto"/>
          <w:highlight w:val="none"/>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失信主体、政府采购严重违法失信行为记录名单。</w:t>
      </w:r>
    </w:p>
    <w:p w14:paraId="25041B97">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highlight w:val="none"/>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3699BC10">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5.我方保证所供货物质量符合国家强制性规范和标准，达到采购文件规定的要求；</w:t>
      </w:r>
    </w:p>
    <w:p w14:paraId="699AB2A7">
      <w:pPr>
        <w:pStyle w:val="6"/>
        <w:tabs>
          <w:tab w:val="clear" w:pos="1697"/>
        </w:tabs>
        <w:spacing w:afterLines="0" w:line="288" w:lineRule="auto"/>
        <w:ind w:left="0" w:firstLine="480" w:firstLineChars="200"/>
        <w:rPr>
          <w:rFonts w:ascii="仿宋" w:hAnsi="仿宋" w:eastAsia="仿宋" w:cs="仿宋"/>
          <w:color w:val="auto"/>
          <w:szCs w:val="24"/>
          <w:highlight w:val="none"/>
        </w:rPr>
      </w:pPr>
      <w:r>
        <w:rPr>
          <w:rFonts w:hint="eastAsia" w:ascii="仿宋" w:hAnsi="仿宋" w:eastAsia="仿宋" w:cs="仿宋"/>
          <w:color w:val="auto"/>
          <w:highlight w:val="none"/>
        </w:rPr>
        <w:t>6.投标文件自开标日起有效期为90天。若延长投标有效期，需经我方同意</w:t>
      </w:r>
      <w:r>
        <w:rPr>
          <w:rFonts w:hint="eastAsia" w:ascii="仿宋" w:hAnsi="仿宋" w:eastAsia="仿宋" w:cs="仿宋"/>
          <w:color w:val="auto"/>
          <w:szCs w:val="24"/>
          <w:highlight w:val="none"/>
        </w:rPr>
        <w:t>。</w:t>
      </w:r>
    </w:p>
    <w:p w14:paraId="3C5C5E91">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highlight w:val="none"/>
        </w:rPr>
        <w:t>7.我方对所投产品、方案、技术、服务等拥有合法的占有和处置权，并对涉及项目的所有内容可能侵权行为指控负责，保证不伤害采购人的利益。我方为执行本项目合同而提供的技术资料等归采购人所有。</w:t>
      </w:r>
    </w:p>
    <w:p w14:paraId="0F36FB60">
      <w:pPr>
        <w:snapToGrid w:val="0"/>
        <w:spacing w:line="288"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8.我方承诺若</w:t>
      </w:r>
      <w:r>
        <w:rPr>
          <w:rFonts w:ascii="仿宋" w:hAnsi="仿宋" w:eastAsia="仿宋" w:cs="仿宋"/>
          <w:color w:val="auto"/>
          <w:kern w:val="0"/>
          <w:sz w:val="24"/>
          <w:highlight w:val="none"/>
        </w:rPr>
        <w:t>有下列情形之一的</w:t>
      </w:r>
      <w:r>
        <w:rPr>
          <w:rFonts w:hint="eastAsia" w:ascii="仿宋" w:hAnsi="仿宋" w:eastAsia="仿宋" w:cs="仿宋"/>
          <w:color w:val="auto"/>
          <w:kern w:val="0"/>
          <w:sz w:val="24"/>
          <w:highlight w:val="none"/>
        </w:rPr>
        <w:t>，同意全部没收履约保证金，赔偿由此给采购人带来的所有损失，并愿接受依法处理。</w:t>
      </w:r>
    </w:p>
    <w:p w14:paraId="65FBD7F1">
      <w:pPr>
        <w:widowControl/>
        <w:spacing w:line="288" w:lineRule="auto"/>
        <w:ind w:firstLine="480" w:firstLineChars="200"/>
        <w:rPr>
          <w:rFonts w:ascii="仿宋" w:hAnsi="仿宋" w:eastAsia="仿宋" w:cs="仿宋"/>
          <w:color w:val="auto"/>
          <w:kern w:val="0"/>
          <w:sz w:val="24"/>
          <w:highlight w:val="none"/>
        </w:rPr>
      </w:pPr>
      <w:r>
        <w:rPr>
          <w:rFonts w:ascii="仿宋" w:hAnsi="仿宋" w:eastAsia="仿宋" w:cs="仿宋"/>
          <w:color w:val="auto"/>
          <w:kern w:val="0"/>
          <w:sz w:val="24"/>
          <w:highlight w:val="none"/>
        </w:rPr>
        <w:t>（一）提供虚假材料谋取中标、成交的；</w:t>
      </w:r>
    </w:p>
    <w:p w14:paraId="2D499525">
      <w:pPr>
        <w:widowControl/>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（二）采取不正当手段诋毁、排挤其他供应商的；</w:t>
      </w:r>
    </w:p>
    <w:p w14:paraId="7B50F15A">
      <w:pPr>
        <w:widowControl/>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（三）与采购人、其他供应商或者采购代理机构恶意串通的；</w:t>
      </w:r>
    </w:p>
    <w:p w14:paraId="5DEEBFD3">
      <w:pPr>
        <w:widowControl/>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（四）向采购人、采购代理机构行贿或者提供其他不正当利益的；</w:t>
      </w:r>
    </w:p>
    <w:p w14:paraId="0D4F3152">
      <w:pPr>
        <w:widowControl/>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（五）在招标采购过程中与采购人进行协商谈判的；</w:t>
      </w:r>
    </w:p>
    <w:p w14:paraId="2560B5F7">
      <w:pPr>
        <w:widowControl/>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（六）拒绝有关部门监督检查或者提供虚假情况的。</w:t>
      </w:r>
    </w:p>
    <w:p w14:paraId="10AC4FE1">
      <w:pPr>
        <w:pStyle w:val="39"/>
        <w:spacing w:afterLines="0" w:line="288" w:lineRule="auto"/>
        <w:ind w:firstLine="480"/>
        <w:rPr>
          <w:rFonts w:ascii="仿宋" w:hAnsi="仿宋" w:eastAsia="仿宋" w:cs="仿宋"/>
          <w:color w:val="auto"/>
          <w:highlight w:val="none"/>
        </w:rPr>
      </w:pPr>
      <w:r>
        <w:rPr>
          <w:rFonts w:ascii="仿宋" w:hAnsi="仿宋" w:eastAsia="仿宋" w:cs="仿宋"/>
          <w:color w:val="auto"/>
          <w:highlight w:val="none"/>
        </w:rPr>
        <w:t>有</w:t>
      </w:r>
      <w:r>
        <w:rPr>
          <w:rFonts w:hint="eastAsia" w:ascii="仿宋" w:hAnsi="仿宋" w:eastAsia="仿宋" w:cs="仿宋"/>
          <w:color w:val="auto"/>
          <w:highlight w:val="none"/>
        </w:rPr>
        <w:t>上述</w:t>
      </w:r>
      <w:r>
        <w:rPr>
          <w:rFonts w:ascii="仿宋" w:hAnsi="仿宋" w:eastAsia="仿宋" w:cs="仿宋"/>
          <w:color w:val="auto"/>
          <w:highlight w:val="none"/>
        </w:rPr>
        <w:t>第（一）至（五）项情形之一的，中标、成交无效。</w:t>
      </w:r>
    </w:p>
    <w:p w14:paraId="3593EB2A">
      <w:pPr>
        <w:pStyle w:val="39"/>
        <w:spacing w:afterLines="0" w:line="288" w:lineRule="auto"/>
        <w:ind w:firstLine="0" w:firstLineChars="0"/>
        <w:rPr>
          <w:rFonts w:ascii="仿宋" w:hAnsi="仿宋" w:eastAsia="仿宋" w:cs="仿宋"/>
          <w:color w:val="auto"/>
          <w:szCs w:val="24"/>
          <w:highlight w:val="none"/>
        </w:rPr>
      </w:pPr>
    </w:p>
    <w:p w14:paraId="66A54A1C">
      <w:pPr>
        <w:pStyle w:val="39"/>
        <w:spacing w:afterLines="0" w:line="288"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法定代表人或其授权代表(签字或签章)：</w:t>
      </w:r>
    </w:p>
    <w:p w14:paraId="7FA398EB">
      <w:pPr>
        <w:pStyle w:val="39"/>
        <w:spacing w:afterLines="0" w:line="288" w:lineRule="auto"/>
        <w:ind w:firstLine="0" w:firstLineChars="0"/>
        <w:rPr>
          <w:rFonts w:ascii="仿宋" w:hAnsi="仿宋" w:eastAsia="仿宋" w:cs="仿宋"/>
          <w:color w:val="auto"/>
          <w:szCs w:val="24"/>
          <w:highlight w:val="none"/>
        </w:rPr>
      </w:pPr>
    </w:p>
    <w:p w14:paraId="4418C17C">
      <w:pPr>
        <w:pStyle w:val="39"/>
        <w:spacing w:afterLines="0" w:line="288"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 xml:space="preserve">供应商(盖章)：　　　　　　　　　　　　　　　　 </w:t>
      </w:r>
      <w:r>
        <w:rPr>
          <w:rFonts w:ascii="仿宋" w:hAnsi="仿宋" w:eastAsia="仿宋" w:cs="仿宋"/>
          <w:color w:val="auto"/>
          <w:szCs w:val="24"/>
          <w:highlight w:val="none"/>
        </w:rPr>
        <w:t xml:space="preserve">    </w:t>
      </w:r>
    </w:p>
    <w:p w14:paraId="036BE026">
      <w:pPr>
        <w:pStyle w:val="39"/>
        <w:spacing w:afterLines="0" w:line="288" w:lineRule="auto"/>
        <w:ind w:firstLine="0" w:firstLineChars="0"/>
        <w:jc w:val="right"/>
        <w:rPr>
          <w:rFonts w:ascii="仿宋" w:hAnsi="仿宋" w:eastAsia="仿宋" w:cs="仿宋"/>
          <w:color w:val="auto"/>
          <w:szCs w:val="24"/>
          <w:highlight w:val="none"/>
        </w:rPr>
      </w:pPr>
      <w:r>
        <w:rPr>
          <w:rFonts w:hint="eastAsia" w:ascii="仿宋" w:hAnsi="仿宋" w:eastAsia="仿宋" w:cs="仿宋"/>
          <w:color w:val="auto"/>
          <w:szCs w:val="24"/>
          <w:highlight w:val="none"/>
        </w:rPr>
        <w:t xml:space="preserve">日期：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 xml:space="preserve">年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 xml:space="preserve">月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日</w:t>
      </w:r>
    </w:p>
    <w:p w14:paraId="451AA9E0">
      <w:pPr>
        <w:pStyle w:val="39"/>
        <w:spacing w:afterLines="0" w:line="288" w:lineRule="auto"/>
        <w:ind w:firstLine="0" w:firstLineChars="0"/>
        <w:jc w:val="right"/>
        <w:rPr>
          <w:rFonts w:ascii="仿宋" w:hAnsi="仿宋" w:eastAsia="仿宋" w:cs="仿宋"/>
          <w:b/>
          <w:bCs/>
          <w:color w:val="auto"/>
          <w:sz w:val="28"/>
          <w:szCs w:val="28"/>
          <w:highlight w:val="none"/>
        </w:rPr>
      </w:pPr>
    </w:p>
    <w:p w14:paraId="015CEDFE">
      <w:pPr>
        <w:pStyle w:val="39"/>
        <w:spacing w:afterLines="0" w:line="288" w:lineRule="auto"/>
        <w:ind w:firstLine="0" w:firstLineChars="0"/>
        <w:rPr>
          <w:rFonts w:ascii="仿宋" w:hAnsi="仿宋" w:eastAsia="仿宋" w:cs="仿宋"/>
          <w:b/>
          <w:bCs/>
          <w:color w:val="auto"/>
          <w:sz w:val="28"/>
          <w:szCs w:val="28"/>
          <w:highlight w:val="none"/>
        </w:rPr>
      </w:pPr>
    </w:p>
    <w:p w14:paraId="422CAA0D">
      <w:pPr>
        <w:pStyle w:val="39"/>
        <w:spacing w:afterLines="0" w:line="288" w:lineRule="auto"/>
        <w:ind w:firstLine="0" w:firstLineChars="0"/>
        <w:rPr>
          <w:rFonts w:ascii="仿宋" w:hAnsi="仿宋" w:eastAsia="仿宋" w:cs="仿宋"/>
          <w:b/>
          <w:bCs/>
          <w:color w:val="auto"/>
          <w:sz w:val="28"/>
          <w:szCs w:val="28"/>
          <w:highlight w:val="none"/>
        </w:rPr>
      </w:pPr>
    </w:p>
    <w:p w14:paraId="3C5276BD">
      <w:pPr>
        <w:pStyle w:val="39"/>
        <w:spacing w:afterLines="0" w:line="288" w:lineRule="auto"/>
        <w:ind w:firstLine="0" w:firstLineChars="0"/>
        <w:rPr>
          <w:rFonts w:ascii="仿宋" w:hAnsi="仿宋" w:eastAsia="仿宋" w:cs="仿宋"/>
          <w:b/>
          <w:bCs/>
          <w:color w:val="auto"/>
          <w:sz w:val="28"/>
          <w:szCs w:val="28"/>
          <w:highlight w:val="none"/>
        </w:rPr>
      </w:pPr>
      <w:r>
        <w:rPr>
          <w:rFonts w:hint="eastAsia" w:ascii="仿宋" w:hAnsi="仿宋" w:eastAsia="仿宋" w:cs="仿宋"/>
          <w:b/>
          <w:sz w:val="30"/>
          <w:szCs w:val="30"/>
          <w:lang w:val="zh-CN"/>
        </w:rPr>
        <w:t>附件1</w:t>
      </w:r>
      <w:r>
        <w:rPr>
          <w:rFonts w:hint="eastAsia" w:ascii="仿宋" w:hAnsi="仿宋" w:eastAsia="仿宋" w:cs="仿宋"/>
          <w:b/>
          <w:sz w:val="30"/>
          <w:szCs w:val="30"/>
          <w:lang w:val="en-US" w:eastAsia="zh-CN"/>
        </w:rPr>
        <w:t>1</w:t>
      </w:r>
      <w:r>
        <w:rPr>
          <w:rFonts w:hint="eastAsia" w:ascii="仿宋" w:hAnsi="仿宋" w:eastAsia="仿宋" w:cs="仿宋"/>
          <w:b/>
          <w:sz w:val="30"/>
          <w:szCs w:val="30"/>
          <w:lang w:val="zh-CN"/>
        </w:rPr>
        <w:t>：法定代表人授权委托书（格式） （适用于非联合体投标）</w:t>
      </w:r>
    </w:p>
    <w:p w14:paraId="3908B856">
      <w:pPr>
        <w:snapToGrid w:val="0"/>
        <w:spacing w:before="156" w:beforeLines="50" w:after="50" w:line="288" w:lineRule="auto"/>
        <w:rPr>
          <w:rFonts w:ascii="仿宋" w:hAnsi="仿宋" w:eastAsia="仿宋" w:cs="仿宋"/>
          <w:bCs/>
          <w:color w:val="auto"/>
          <w:sz w:val="24"/>
          <w:szCs w:val="24"/>
          <w:highlight w:val="none"/>
        </w:rPr>
      </w:pPr>
    </w:p>
    <w:p w14:paraId="69F72B95">
      <w:pPr>
        <w:snapToGrid w:val="0"/>
        <w:spacing w:line="560" w:lineRule="exact"/>
        <w:ind w:firstLine="480" w:firstLineChars="200"/>
        <w:rPr>
          <w:rFonts w:hint="eastAsia" w:ascii="仿宋" w:hAnsi="仿宋" w:eastAsia="仿宋" w:cs="仿宋"/>
          <w:sz w:val="24"/>
        </w:rPr>
      </w:pPr>
      <w:r>
        <w:rPr>
          <w:rFonts w:hint="eastAsia" w:ascii="仿宋" w:hAnsi="仿宋" w:eastAsia="仿宋" w:cs="仿宋"/>
          <w:sz w:val="24"/>
        </w:rPr>
        <w:t>本授权委托书声明：我</w:t>
      </w:r>
      <w:r>
        <w:rPr>
          <w:rFonts w:hint="eastAsia" w:ascii="仿宋" w:hAnsi="仿宋" w:eastAsia="仿宋" w:cs="仿宋"/>
          <w:sz w:val="24"/>
          <w:u w:val="single"/>
        </w:rPr>
        <w:t xml:space="preserve">         (填写姓名)</w:t>
      </w:r>
      <w:r>
        <w:rPr>
          <w:rFonts w:hint="eastAsia" w:ascii="仿宋" w:hAnsi="仿宋" w:eastAsia="仿宋" w:cs="仿宋"/>
          <w:sz w:val="24"/>
        </w:rPr>
        <w:t>系</w:t>
      </w:r>
      <w:r>
        <w:rPr>
          <w:rFonts w:hint="eastAsia" w:ascii="仿宋" w:hAnsi="仿宋" w:eastAsia="仿宋" w:cs="仿宋"/>
          <w:sz w:val="24"/>
          <w:u w:val="single"/>
        </w:rPr>
        <w:t xml:space="preserve">                   （填写投标人单位全称）</w:t>
      </w:r>
      <w:r>
        <w:rPr>
          <w:rFonts w:hint="eastAsia" w:ascii="仿宋" w:hAnsi="仿宋" w:eastAsia="仿宋" w:cs="仿宋"/>
          <w:sz w:val="24"/>
        </w:rPr>
        <w:t>的法定代表人，现授权委托</w:t>
      </w:r>
      <w:r>
        <w:rPr>
          <w:rFonts w:hint="eastAsia" w:ascii="仿宋" w:hAnsi="仿宋" w:eastAsia="仿宋" w:cs="仿宋"/>
          <w:sz w:val="24"/>
          <w:u w:val="single"/>
        </w:rPr>
        <w:t xml:space="preserve">                  （填写单位全称）</w:t>
      </w:r>
      <w:r>
        <w:rPr>
          <w:rFonts w:hint="eastAsia" w:ascii="仿宋" w:hAnsi="仿宋" w:eastAsia="仿宋" w:cs="仿宋"/>
          <w:sz w:val="24"/>
        </w:rPr>
        <w:t>的（填写姓名）为我公司授权代表，</w:t>
      </w:r>
      <w:r>
        <w:rPr>
          <w:rFonts w:hint="eastAsia" w:ascii="仿宋" w:hAnsi="仿宋" w:eastAsia="仿宋" w:cs="仿宋"/>
          <w:sz w:val="24"/>
          <w:u w:val="single"/>
        </w:rPr>
        <w:t>（填写身份证号码：                       ）</w:t>
      </w:r>
      <w:r>
        <w:rPr>
          <w:rFonts w:hint="eastAsia" w:ascii="仿宋" w:hAnsi="仿宋" w:eastAsia="仿宋" w:cs="仿宋"/>
          <w:sz w:val="24"/>
        </w:rPr>
        <w:t>。以本公司的名义参加</w:t>
      </w:r>
      <w:r>
        <w:rPr>
          <w:rFonts w:hint="eastAsia" w:ascii="仿宋" w:hAnsi="仿宋" w:eastAsia="仿宋" w:cs="仿宋"/>
          <w:sz w:val="24"/>
          <w:u w:val="single"/>
          <w:lang w:val="en-US" w:eastAsia="zh-CN"/>
        </w:rPr>
        <w:t xml:space="preserve">               </w:t>
      </w:r>
      <w:r>
        <w:rPr>
          <w:rFonts w:hint="eastAsia" w:ascii="仿宋" w:hAnsi="仿宋" w:eastAsia="仿宋" w:cs="仿宋"/>
          <w:sz w:val="24"/>
        </w:rPr>
        <w:t>组织的</w:t>
      </w:r>
      <w:r>
        <w:rPr>
          <w:rFonts w:hint="eastAsia" w:ascii="仿宋" w:hAnsi="仿宋" w:eastAsia="仿宋" w:cs="仿宋"/>
          <w:sz w:val="24"/>
          <w:u w:val="single"/>
          <w:lang w:val="en-US" w:eastAsia="zh-CN"/>
        </w:rPr>
        <w:t xml:space="preserve">                     </w:t>
      </w:r>
      <w:r>
        <w:rPr>
          <w:rFonts w:hint="eastAsia" w:ascii="仿宋" w:hAnsi="仿宋" w:eastAsia="仿宋" w:cs="仿宋"/>
          <w:sz w:val="24"/>
        </w:rPr>
        <w:t>投标活动。授权代表在开标、评标、合同谈判过程中所签署的一切文件和处理与之有关的一切事务，我均予以承认。</w:t>
      </w:r>
    </w:p>
    <w:p w14:paraId="46B994B8">
      <w:pPr>
        <w:snapToGrid w:val="0"/>
        <w:spacing w:line="560" w:lineRule="exact"/>
        <w:ind w:firstLine="480" w:firstLineChars="200"/>
        <w:jc w:val="left"/>
        <w:rPr>
          <w:rFonts w:hint="eastAsia" w:ascii="仿宋" w:hAnsi="仿宋" w:eastAsia="仿宋" w:cs="仿宋"/>
          <w:sz w:val="24"/>
        </w:rPr>
      </w:pPr>
      <w:r>
        <w:rPr>
          <w:rFonts w:hint="eastAsia" w:ascii="仿宋" w:hAnsi="仿宋" w:eastAsia="仿宋" w:cs="仿宋"/>
          <w:sz w:val="24"/>
        </w:rPr>
        <w:t>在撤销授权的书面通知以前，本授权书一直有效。全权代表在授权书有效期内签署的所有文件不因授权的撤销而失效。</w:t>
      </w:r>
    </w:p>
    <w:p w14:paraId="3C84DCFE">
      <w:pPr>
        <w:spacing w:line="560" w:lineRule="exact"/>
        <w:ind w:firstLine="480" w:firstLineChars="200"/>
        <w:rPr>
          <w:rFonts w:hint="eastAsia" w:ascii="仿宋" w:hAnsi="仿宋" w:eastAsia="仿宋" w:cs="仿宋"/>
          <w:sz w:val="24"/>
        </w:rPr>
      </w:pPr>
      <w:r>
        <w:rPr>
          <w:rFonts w:hint="eastAsia" w:ascii="仿宋" w:hAnsi="仿宋" w:eastAsia="仿宋" w:cs="仿宋"/>
          <w:sz w:val="24"/>
        </w:rPr>
        <w:t>授权代表无转委托权。特此委托。</w:t>
      </w:r>
    </w:p>
    <w:p w14:paraId="0A063142">
      <w:pPr>
        <w:snapToGrid w:val="0"/>
        <w:spacing w:line="600" w:lineRule="exact"/>
        <w:jc w:val="left"/>
        <w:rPr>
          <w:rFonts w:hint="eastAsia" w:ascii="仿宋" w:hAnsi="仿宋" w:eastAsia="仿宋" w:cs="仿宋"/>
          <w:sz w:val="24"/>
        </w:rPr>
      </w:pPr>
    </w:p>
    <w:p w14:paraId="13231778">
      <w:pPr>
        <w:spacing w:line="360" w:lineRule="exact"/>
        <w:rPr>
          <w:rFonts w:hint="eastAsia" w:ascii="仿宋" w:hAnsi="仿宋" w:eastAsia="仿宋" w:cs="仿宋"/>
          <w:sz w:val="24"/>
        </w:rPr>
      </w:pPr>
      <w:r>
        <w:rPr>
          <w:rFonts w:hint="eastAsia" w:ascii="仿宋" w:hAnsi="仿宋" w:eastAsia="仿宋" w:cs="仿宋"/>
          <w:sz w:val="24"/>
        </w:rPr>
        <w:t>授权代表姓名：              性别：               年龄：</w:t>
      </w:r>
    </w:p>
    <w:p w14:paraId="1CC989E4">
      <w:pPr>
        <w:spacing w:line="360" w:lineRule="exact"/>
        <w:rPr>
          <w:rFonts w:hint="eastAsia" w:ascii="仿宋" w:hAnsi="仿宋" w:eastAsia="仿宋" w:cs="仿宋"/>
          <w:sz w:val="24"/>
        </w:rPr>
      </w:pPr>
    </w:p>
    <w:p w14:paraId="71343BD9">
      <w:pPr>
        <w:spacing w:line="360" w:lineRule="exact"/>
        <w:rPr>
          <w:rFonts w:hint="eastAsia" w:ascii="仿宋" w:hAnsi="仿宋" w:eastAsia="仿宋" w:cs="仿宋"/>
          <w:sz w:val="24"/>
        </w:rPr>
      </w:pPr>
      <w:r>
        <w:rPr>
          <w:rFonts w:hint="eastAsia" w:ascii="仿宋" w:hAnsi="仿宋" w:eastAsia="仿宋" w:cs="仿宋"/>
          <w:sz w:val="24"/>
        </w:rPr>
        <w:t>单位：                      部门：               职务：</w:t>
      </w:r>
    </w:p>
    <w:p w14:paraId="25ABDEF1">
      <w:pPr>
        <w:spacing w:line="360" w:lineRule="exact"/>
        <w:rPr>
          <w:rFonts w:hint="eastAsia" w:ascii="仿宋" w:hAnsi="仿宋" w:eastAsia="仿宋" w:cs="仿宋"/>
          <w:sz w:val="24"/>
        </w:rPr>
      </w:pPr>
    </w:p>
    <w:p w14:paraId="08AFD8DD">
      <w:pPr>
        <w:widowControl/>
        <w:snapToGrid w:val="0"/>
        <w:spacing w:line="440" w:lineRule="exact"/>
        <w:rPr>
          <w:rFonts w:hint="eastAsia" w:ascii="仿宋" w:hAnsi="仿宋" w:eastAsia="仿宋" w:cs="仿宋"/>
          <w:sz w:val="24"/>
        </w:rPr>
      </w:pPr>
      <w:r>
        <w:rPr>
          <w:rFonts w:hint="eastAsia" w:ascii="仿宋" w:hAnsi="仿宋" w:eastAsia="仿宋" w:cs="仿宋"/>
          <w:kern w:val="0"/>
          <w:sz w:val="24"/>
        </w:rPr>
        <w:t>办公地址：                  联系电话：           传真：</w:t>
      </w:r>
    </w:p>
    <w:p w14:paraId="76712265">
      <w:pPr>
        <w:spacing w:line="360" w:lineRule="exact"/>
        <w:rPr>
          <w:rFonts w:hint="eastAsia" w:ascii="仿宋" w:hAnsi="仿宋" w:eastAsia="仿宋" w:cs="仿宋"/>
          <w:sz w:val="24"/>
        </w:rPr>
      </w:pPr>
    </w:p>
    <w:p w14:paraId="3AA3B02B">
      <w:pPr>
        <w:spacing w:line="360" w:lineRule="exact"/>
        <w:rPr>
          <w:rFonts w:hint="eastAsia" w:ascii="仿宋" w:hAnsi="仿宋" w:eastAsia="仿宋" w:cs="仿宋"/>
          <w:sz w:val="24"/>
        </w:rPr>
      </w:pPr>
    </w:p>
    <w:p w14:paraId="7A0DB651">
      <w:pPr>
        <w:spacing w:line="360" w:lineRule="exact"/>
        <w:rPr>
          <w:rFonts w:hint="eastAsia" w:ascii="仿宋" w:hAnsi="仿宋" w:eastAsia="仿宋" w:cs="仿宋"/>
          <w:sz w:val="24"/>
        </w:rPr>
      </w:pPr>
      <w:r>
        <w:rPr>
          <w:rFonts w:hint="eastAsia" w:ascii="仿宋" w:hAnsi="仿宋" w:eastAsia="仿宋" w:cs="仿宋"/>
          <w:sz w:val="24"/>
        </w:rPr>
        <w:t>投标人（</w:t>
      </w:r>
      <w:r>
        <w:rPr>
          <w:rFonts w:hint="eastAsia" w:ascii="仿宋" w:hAnsi="仿宋" w:eastAsia="仿宋" w:cs="仿宋"/>
          <w:sz w:val="24"/>
          <w:lang w:eastAsia="zh-CN"/>
        </w:rPr>
        <w:t>盖章</w:t>
      </w:r>
      <w:r>
        <w:rPr>
          <w:rFonts w:hint="eastAsia" w:ascii="仿宋" w:hAnsi="仿宋" w:eastAsia="仿宋" w:cs="仿宋"/>
          <w:sz w:val="24"/>
        </w:rPr>
        <w:t>）：</w:t>
      </w:r>
    </w:p>
    <w:p w14:paraId="3CCD9B4A">
      <w:pPr>
        <w:spacing w:line="360" w:lineRule="exact"/>
        <w:rPr>
          <w:rFonts w:hint="eastAsia" w:ascii="仿宋" w:hAnsi="仿宋" w:eastAsia="仿宋" w:cs="仿宋"/>
          <w:sz w:val="24"/>
        </w:rPr>
      </w:pPr>
    </w:p>
    <w:p w14:paraId="61ED9AAE">
      <w:pPr>
        <w:spacing w:line="360" w:lineRule="exact"/>
        <w:rPr>
          <w:rFonts w:hint="eastAsia" w:ascii="仿宋" w:hAnsi="仿宋" w:eastAsia="仿宋" w:cs="仿宋"/>
          <w:sz w:val="24"/>
        </w:rPr>
      </w:pPr>
    </w:p>
    <w:p w14:paraId="7F2A830A">
      <w:pPr>
        <w:spacing w:line="360" w:lineRule="exact"/>
        <w:rPr>
          <w:rFonts w:hint="eastAsia" w:ascii="仿宋" w:hAnsi="仿宋" w:eastAsia="仿宋" w:cs="仿宋"/>
          <w:sz w:val="24"/>
        </w:rPr>
      </w:pPr>
      <w:r>
        <w:rPr>
          <w:rFonts w:hint="eastAsia" w:ascii="仿宋" w:hAnsi="仿宋" w:eastAsia="仿宋" w:cs="仿宋"/>
          <w:sz w:val="24"/>
        </w:rPr>
        <w:t>法定代表人（签字或盖章）：</w:t>
      </w:r>
    </w:p>
    <w:p w14:paraId="52ED7B71">
      <w:pPr>
        <w:spacing w:line="360" w:lineRule="exact"/>
        <w:rPr>
          <w:rFonts w:hint="eastAsia" w:ascii="仿宋" w:hAnsi="仿宋" w:eastAsia="仿宋" w:cs="仿宋"/>
          <w:sz w:val="24"/>
        </w:rPr>
      </w:pPr>
    </w:p>
    <w:p w14:paraId="7BEA7742">
      <w:pPr>
        <w:spacing w:line="360" w:lineRule="exact"/>
        <w:rPr>
          <w:rFonts w:hint="eastAsia" w:ascii="仿宋" w:hAnsi="仿宋" w:eastAsia="仿宋" w:cs="仿宋"/>
          <w:sz w:val="24"/>
        </w:rPr>
      </w:pPr>
    </w:p>
    <w:p w14:paraId="6D6530CA">
      <w:pPr>
        <w:ind w:firstLine="5280" w:firstLineChars="2200"/>
        <w:jc w:val="left"/>
        <w:rPr>
          <w:rFonts w:hint="eastAsia" w:ascii="仿宋" w:hAnsi="仿宋" w:eastAsia="仿宋" w:cs="仿宋"/>
          <w:sz w:val="24"/>
        </w:rPr>
      </w:pPr>
      <w:r>
        <w:rPr>
          <w:rFonts w:hint="eastAsia" w:ascii="仿宋" w:hAnsi="仿宋" w:eastAsia="仿宋" w:cs="仿宋"/>
          <w:sz w:val="24"/>
        </w:rPr>
        <w:t>日期：    年   月   日</w:t>
      </w:r>
    </w:p>
    <w:p w14:paraId="1A26AB0D">
      <w:pPr>
        <w:pageBreakBefore/>
        <w:widowControl/>
        <w:adjustRightInd/>
        <w:jc w:val="center"/>
        <w:rPr>
          <w:rFonts w:hint="eastAsia" w:ascii="仿宋" w:hAnsi="仿宋" w:eastAsia="仿宋" w:cs="仿宋"/>
          <w:b/>
          <w:sz w:val="30"/>
          <w:szCs w:val="30"/>
        </w:rPr>
      </w:pPr>
      <w:r>
        <w:rPr>
          <w:rFonts w:hint="eastAsia" w:ascii="仿宋" w:hAnsi="仿宋" w:eastAsia="仿宋" w:cs="仿宋"/>
          <w:b/>
          <w:sz w:val="30"/>
          <w:szCs w:val="30"/>
        </w:rPr>
        <w:t xml:space="preserve">法定代表人授权委托书（格式） </w:t>
      </w:r>
      <w:r>
        <w:rPr>
          <w:rFonts w:hint="eastAsia" w:ascii="仿宋" w:hAnsi="仿宋" w:eastAsia="仿宋" w:cs="仿宋"/>
          <w:b/>
          <w:sz w:val="30"/>
          <w:szCs w:val="30"/>
          <w:lang w:val="zh-CN"/>
        </w:rPr>
        <w:t>（适用于联合体投标）</w:t>
      </w:r>
    </w:p>
    <w:p w14:paraId="529B7CBF">
      <w:pPr>
        <w:jc w:val="center"/>
        <w:rPr>
          <w:rFonts w:hint="eastAsia" w:ascii="仿宋" w:hAnsi="仿宋" w:eastAsia="仿宋" w:cs="仿宋"/>
          <w:b/>
          <w:sz w:val="24"/>
        </w:rPr>
      </w:pPr>
    </w:p>
    <w:p w14:paraId="1D3B7723">
      <w:pPr>
        <w:snapToGrid w:val="0"/>
        <w:spacing w:line="560" w:lineRule="exact"/>
        <w:ind w:firstLine="480" w:firstLineChars="200"/>
        <w:rPr>
          <w:rFonts w:hint="eastAsia" w:ascii="仿宋" w:hAnsi="仿宋" w:eastAsia="仿宋" w:cs="仿宋"/>
          <w:sz w:val="24"/>
        </w:rPr>
      </w:pPr>
      <w:r>
        <w:rPr>
          <w:rFonts w:hint="eastAsia" w:ascii="仿宋" w:hAnsi="仿宋" w:eastAsia="仿宋" w:cs="仿宋"/>
          <w:sz w:val="24"/>
        </w:rPr>
        <w:t>本授权委托书声明：</w:t>
      </w:r>
    </w:p>
    <w:p w14:paraId="6419C0BA">
      <w:pPr>
        <w:snapToGrid w:val="0"/>
        <w:spacing w:line="560" w:lineRule="exact"/>
        <w:ind w:firstLine="480" w:firstLineChars="200"/>
        <w:rPr>
          <w:rFonts w:hint="eastAsia" w:ascii="仿宋" w:hAnsi="仿宋" w:eastAsia="仿宋" w:cs="仿宋"/>
          <w:sz w:val="24"/>
        </w:rPr>
      </w:pPr>
      <w:r>
        <w:rPr>
          <w:rFonts w:hint="eastAsia" w:ascii="仿宋" w:hAnsi="仿宋" w:eastAsia="仿宋" w:cs="仿宋"/>
          <w:sz w:val="24"/>
        </w:rPr>
        <w:t>现授权委托</w:t>
      </w:r>
      <w:r>
        <w:rPr>
          <w:rFonts w:hint="eastAsia" w:ascii="仿宋" w:hAnsi="仿宋" w:eastAsia="仿宋" w:cs="仿宋"/>
          <w:sz w:val="24"/>
          <w:u w:val="single"/>
        </w:rPr>
        <w:t xml:space="preserve">                  （填写单位全称）</w:t>
      </w:r>
      <w:r>
        <w:rPr>
          <w:rFonts w:hint="eastAsia" w:ascii="仿宋" w:hAnsi="仿宋" w:eastAsia="仿宋" w:cs="仿宋"/>
          <w:sz w:val="24"/>
        </w:rPr>
        <w:t>的（填写姓名）为我方授权代表，</w:t>
      </w:r>
      <w:r>
        <w:rPr>
          <w:rFonts w:hint="eastAsia" w:ascii="仿宋" w:hAnsi="仿宋" w:eastAsia="仿宋" w:cs="仿宋"/>
          <w:sz w:val="24"/>
          <w:u w:val="single"/>
        </w:rPr>
        <w:t>（填写身份证号码：                       ）</w:t>
      </w:r>
      <w:r>
        <w:rPr>
          <w:rFonts w:hint="eastAsia" w:ascii="仿宋" w:hAnsi="仿宋" w:eastAsia="仿宋" w:cs="仿宋"/>
          <w:sz w:val="24"/>
        </w:rPr>
        <w:t>。以我方的名义参加</w:t>
      </w:r>
      <w:r>
        <w:rPr>
          <w:rFonts w:hint="eastAsia" w:ascii="仿宋" w:hAnsi="仿宋" w:eastAsia="仿宋" w:cs="仿宋"/>
          <w:sz w:val="24"/>
          <w:u w:val="single"/>
          <w:lang w:val="en-US" w:eastAsia="zh-CN"/>
        </w:rPr>
        <w:t xml:space="preserve">               </w:t>
      </w:r>
      <w:r>
        <w:rPr>
          <w:rFonts w:hint="eastAsia" w:ascii="仿宋" w:hAnsi="仿宋" w:eastAsia="仿宋" w:cs="仿宋"/>
          <w:sz w:val="24"/>
        </w:rPr>
        <w:t>组织的</w:t>
      </w:r>
      <w:r>
        <w:rPr>
          <w:rFonts w:hint="eastAsia" w:ascii="仿宋" w:hAnsi="仿宋" w:eastAsia="仿宋" w:cs="仿宋"/>
          <w:sz w:val="24"/>
          <w:u w:val="single"/>
          <w:lang w:val="en-US" w:eastAsia="zh-CN"/>
        </w:rPr>
        <w:t xml:space="preserve">              </w:t>
      </w:r>
      <w:r>
        <w:rPr>
          <w:rFonts w:hint="eastAsia" w:ascii="仿宋" w:hAnsi="仿宋" w:eastAsia="仿宋" w:cs="仿宋"/>
          <w:sz w:val="24"/>
        </w:rPr>
        <w:t>投标活动。授权代表在开标、评标、合同谈判过程中所签署的一切文件和处理与之有关的一切事务，我均予以承认。</w:t>
      </w:r>
    </w:p>
    <w:p w14:paraId="031AAC39">
      <w:pPr>
        <w:snapToGrid w:val="0"/>
        <w:spacing w:line="560" w:lineRule="exact"/>
        <w:ind w:firstLine="480" w:firstLineChars="200"/>
        <w:jc w:val="left"/>
        <w:rPr>
          <w:rFonts w:hint="eastAsia" w:ascii="仿宋" w:hAnsi="仿宋" w:eastAsia="仿宋" w:cs="仿宋"/>
          <w:sz w:val="24"/>
        </w:rPr>
      </w:pPr>
      <w:r>
        <w:rPr>
          <w:rFonts w:hint="eastAsia" w:ascii="仿宋" w:hAnsi="仿宋" w:eastAsia="仿宋" w:cs="仿宋"/>
          <w:sz w:val="24"/>
        </w:rPr>
        <w:t>在撤销授权的书面通知以前，本授权书一直有效。全权代表在授权书有效期内签署的所有文件不因授权的撤销而失效。</w:t>
      </w:r>
    </w:p>
    <w:p w14:paraId="24E24290">
      <w:pPr>
        <w:spacing w:line="560" w:lineRule="exact"/>
        <w:ind w:firstLine="480" w:firstLineChars="200"/>
        <w:rPr>
          <w:rFonts w:hint="eastAsia" w:ascii="仿宋" w:hAnsi="仿宋" w:eastAsia="仿宋" w:cs="仿宋"/>
          <w:sz w:val="24"/>
        </w:rPr>
      </w:pPr>
      <w:r>
        <w:rPr>
          <w:rFonts w:hint="eastAsia" w:ascii="仿宋" w:hAnsi="仿宋" w:eastAsia="仿宋" w:cs="仿宋"/>
          <w:sz w:val="24"/>
        </w:rPr>
        <w:t>授权代表无转委托权。特此委托。</w:t>
      </w:r>
    </w:p>
    <w:p w14:paraId="0A9238B0">
      <w:pPr>
        <w:snapToGrid w:val="0"/>
        <w:spacing w:line="600" w:lineRule="exact"/>
        <w:jc w:val="left"/>
        <w:rPr>
          <w:rFonts w:hint="eastAsia" w:ascii="仿宋" w:hAnsi="仿宋" w:eastAsia="仿宋" w:cs="仿宋"/>
          <w:sz w:val="24"/>
        </w:rPr>
      </w:pPr>
    </w:p>
    <w:p w14:paraId="781BECC4">
      <w:pPr>
        <w:spacing w:line="360" w:lineRule="exact"/>
        <w:rPr>
          <w:rFonts w:hint="eastAsia" w:ascii="仿宋" w:hAnsi="仿宋" w:eastAsia="仿宋" w:cs="仿宋"/>
          <w:sz w:val="24"/>
        </w:rPr>
      </w:pPr>
      <w:r>
        <w:rPr>
          <w:rFonts w:hint="eastAsia" w:ascii="仿宋" w:hAnsi="仿宋" w:eastAsia="仿宋" w:cs="仿宋"/>
          <w:sz w:val="24"/>
        </w:rPr>
        <w:t>授权代表姓名：              性别：               年龄：</w:t>
      </w:r>
    </w:p>
    <w:p w14:paraId="760A1235">
      <w:pPr>
        <w:spacing w:line="360" w:lineRule="exact"/>
        <w:rPr>
          <w:rFonts w:hint="eastAsia" w:ascii="仿宋" w:hAnsi="仿宋" w:eastAsia="仿宋" w:cs="仿宋"/>
          <w:sz w:val="24"/>
        </w:rPr>
      </w:pPr>
    </w:p>
    <w:p w14:paraId="59F04790">
      <w:pPr>
        <w:spacing w:line="360" w:lineRule="exact"/>
        <w:rPr>
          <w:rFonts w:hint="eastAsia" w:ascii="仿宋" w:hAnsi="仿宋" w:eastAsia="仿宋" w:cs="仿宋"/>
          <w:sz w:val="24"/>
        </w:rPr>
      </w:pPr>
      <w:r>
        <w:rPr>
          <w:rFonts w:hint="eastAsia" w:ascii="仿宋" w:hAnsi="仿宋" w:eastAsia="仿宋" w:cs="仿宋"/>
          <w:sz w:val="24"/>
        </w:rPr>
        <w:t>单位：                      部门：               职务：</w:t>
      </w:r>
    </w:p>
    <w:p w14:paraId="0012B7FB">
      <w:pPr>
        <w:spacing w:line="360" w:lineRule="exact"/>
        <w:rPr>
          <w:rFonts w:hint="eastAsia" w:ascii="仿宋" w:hAnsi="仿宋" w:eastAsia="仿宋" w:cs="仿宋"/>
          <w:sz w:val="24"/>
        </w:rPr>
      </w:pPr>
    </w:p>
    <w:p w14:paraId="0B1D9F45">
      <w:pPr>
        <w:widowControl/>
        <w:snapToGrid w:val="0"/>
        <w:spacing w:line="440" w:lineRule="exact"/>
        <w:rPr>
          <w:rFonts w:hint="eastAsia" w:ascii="仿宋" w:hAnsi="仿宋" w:eastAsia="仿宋" w:cs="仿宋"/>
          <w:sz w:val="24"/>
        </w:rPr>
      </w:pPr>
      <w:r>
        <w:rPr>
          <w:rFonts w:hint="eastAsia" w:ascii="仿宋" w:hAnsi="仿宋" w:eastAsia="仿宋" w:cs="仿宋"/>
          <w:kern w:val="0"/>
          <w:sz w:val="24"/>
        </w:rPr>
        <w:t>办公地址：                  联系电话：           传真：</w:t>
      </w:r>
    </w:p>
    <w:p w14:paraId="69E2F40C">
      <w:pPr>
        <w:spacing w:line="360" w:lineRule="exact"/>
        <w:rPr>
          <w:rFonts w:hint="eastAsia" w:ascii="仿宋" w:hAnsi="仿宋" w:eastAsia="仿宋" w:cs="仿宋"/>
          <w:sz w:val="24"/>
        </w:rPr>
      </w:pPr>
    </w:p>
    <w:p w14:paraId="1302B15A">
      <w:pPr>
        <w:spacing w:line="360" w:lineRule="exact"/>
        <w:rPr>
          <w:rFonts w:hint="eastAsia" w:ascii="仿宋" w:hAnsi="仿宋" w:eastAsia="仿宋" w:cs="仿宋"/>
          <w:sz w:val="24"/>
        </w:rPr>
      </w:pPr>
    </w:p>
    <w:p w14:paraId="07E61E7D">
      <w:pPr>
        <w:jc w:val="center"/>
        <w:rPr>
          <w:rFonts w:hint="eastAsia" w:ascii="仿宋" w:hAnsi="仿宋" w:eastAsia="仿宋" w:cs="仿宋"/>
          <w:b/>
          <w:kern w:val="0"/>
          <w:sz w:val="32"/>
          <w:szCs w:val="32"/>
        </w:rPr>
      </w:pPr>
    </w:p>
    <w:p w14:paraId="67553A3B">
      <w:pPr>
        <w:rPr>
          <w:rFonts w:hint="eastAsia" w:ascii="仿宋" w:hAnsi="仿宋" w:eastAsia="仿宋" w:cs="仿宋"/>
        </w:rPr>
      </w:pPr>
    </w:p>
    <w:p w14:paraId="5A4A1603">
      <w:pPr>
        <w:snapToGrid w:val="0"/>
        <w:spacing w:line="360" w:lineRule="auto"/>
        <w:ind w:firstLine="4080" w:firstLineChars="1700"/>
        <w:rPr>
          <w:rFonts w:hint="eastAsia" w:ascii="仿宋" w:hAnsi="仿宋" w:eastAsia="仿宋" w:cs="仿宋"/>
          <w:kern w:val="0"/>
          <w:sz w:val="24"/>
          <w:lang w:val="zh-CN"/>
        </w:rPr>
      </w:pPr>
      <w:r>
        <w:rPr>
          <w:rFonts w:hint="eastAsia" w:ascii="仿宋" w:hAnsi="仿宋" w:eastAsia="仿宋" w:cs="仿宋"/>
          <w:kern w:val="0"/>
          <w:sz w:val="24"/>
          <w:lang w:val="zh-CN"/>
        </w:rPr>
        <w:t>联合体成员名称(盖章)：</w:t>
      </w:r>
    </w:p>
    <w:p w14:paraId="7EBC2825">
      <w:pPr>
        <w:snapToGrid w:val="0"/>
        <w:spacing w:line="360" w:lineRule="auto"/>
        <w:ind w:firstLine="4080" w:firstLineChars="1700"/>
        <w:rPr>
          <w:rFonts w:hint="eastAsia" w:ascii="仿宋" w:hAnsi="仿宋" w:eastAsia="仿宋" w:cs="仿宋"/>
          <w:kern w:val="0"/>
          <w:sz w:val="24"/>
          <w:lang w:val="zh-CN"/>
        </w:rPr>
      </w:pPr>
      <w:r>
        <w:rPr>
          <w:rFonts w:hint="eastAsia" w:ascii="仿宋" w:hAnsi="仿宋" w:eastAsia="仿宋" w:cs="仿宋"/>
          <w:kern w:val="0"/>
          <w:sz w:val="24"/>
          <w:lang w:val="zh-CN"/>
        </w:rPr>
        <w:t>联合体成员名称(盖章)：</w:t>
      </w:r>
    </w:p>
    <w:p w14:paraId="5426D49D">
      <w:pPr>
        <w:snapToGrid w:val="0"/>
        <w:spacing w:line="360" w:lineRule="auto"/>
        <w:ind w:firstLine="4080" w:firstLineChars="1700"/>
        <w:rPr>
          <w:rFonts w:hint="eastAsia" w:ascii="仿宋" w:hAnsi="仿宋" w:eastAsia="仿宋" w:cs="仿宋"/>
        </w:rPr>
      </w:pPr>
      <w:r>
        <w:rPr>
          <w:rFonts w:hint="eastAsia" w:ascii="仿宋" w:hAnsi="仿宋" w:eastAsia="仿宋" w:cs="仿宋"/>
          <w:kern w:val="0"/>
          <w:sz w:val="24"/>
          <w:lang w:val="zh-CN"/>
        </w:rPr>
        <w:t>……</w:t>
      </w:r>
    </w:p>
    <w:p w14:paraId="6A5C8568">
      <w:pPr>
        <w:snapToGrid w:val="0"/>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 xml:space="preserve">                                           日期：   年   月   日</w:t>
      </w:r>
    </w:p>
    <w:p w14:paraId="252F62A8">
      <w:pPr>
        <w:pStyle w:val="39"/>
        <w:spacing w:afterLines="0" w:line="288" w:lineRule="auto"/>
        <w:ind w:firstLine="0" w:firstLineChars="0"/>
        <w:rPr>
          <w:rFonts w:hint="eastAsia" w:ascii="仿宋" w:hAnsi="仿宋" w:eastAsia="仿宋" w:cs="仿宋"/>
          <w:b/>
          <w:bCs/>
          <w:color w:val="auto"/>
          <w:sz w:val="28"/>
          <w:szCs w:val="28"/>
          <w:highlight w:val="none"/>
        </w:rPr>
      </w:pPr>
    </w:p>
    <w:p w14:paraId="19D5A538">
      <w:pPr>
        <w:pStyle w:val="39"/>
        <w:spacing w:afterLines="0" w:line="288" w:lineRule="auto"/>
        <w:ind w:firstLine="0" w:firstLineChars="0"/>
        <w:rPr>
          <w:rFonts w:hint="eastAsia" w:ascii="仿宋" w:hAnsi="仿宋" w:eastAsia="仿宋" w:cs="仿宋"/>
          <w:b/>
          <w:bCs/>
          <w:color w:val="auto"/>
          <w:sz w:val="28"/>
          <w:szCs w:val="28"/>
          <w:highlight w:val="none"/>
        </w:rPr>
      </w:pPr>
    </w:p>
    <w:p w14:paraId="5A628802">
      <w:pPr>
        <w:pStyle w:val="39"/>
        <w:spacing w:afterLines="0" w:line="288" w:lineRule="auto"/>
        <w:ind w:firstLine="0" w:firstLineChars="0"/>
        <w:rPr>
          <w:rFonts w:hint="eastAsia" w:ascii="仿宋" w:hAnsi="仿宋" w:eastAsia="仿宋" w:cs="仿宋"/>
          <w:b/>
          <w:bCs/>
          <w:color w:val="auto"/>
          <w:sz w:val="28"/>
          <w:szCs w:val="28"/>
          <w:highlight w:val="none"/>
        </w:rPr>
      </w:pPr>
    </w:p>
    <w:p w14:paraId="5739496D">
      <w:pPr>
        <w:pStyle w:val="39"/>
        <w:spacing w:afterLines="0" w:line="288" w:lineRule="auto"/>
        <w:ind w:firstLine="0" w:firstLineChars="0"/>
        <w:rPr>
          <w:rFonts w:hint="eastAsia" w:ascii="仿宋" w:hAnsi="仿宋" w:eastAsia="仿宋" w:cs="仿宋"/>
          <w:b/>
          <w:bCs/>
          <w:color w:val="auto"/>
          <w:sz w:val="28"/>
          <w:szCs w:val="28"/>
          <w:highlight w:val="none"/>
        </w:rPr>
      </w:pPr>
    </w:p>
    <w:p w14:paraId="43D8102C">
      <w:pPr>
        <w:pStyle w:val="39"/>
        <w:spacing w:afterLines="0" w:line="288" w:lineRule="auto"/>
        <w:ind w:firstLine="0" w:firstLineChars="0"/>
        <w:rPr>
          <w:rFonts w:hint="eastAsia" w:ascii="仿宋" w:hAnsi="仿宋" w:eastAsia="仿宋" w:cs="仿宋"/>
          <w:b/>
          <w:bCs/>
          <w:color w:val="auto"/>
          <w:sz w:val="28"/>
          <w:szCs w:val="28"/>
          <w:highlight w:val="none"/>
        </w:rPr>
      </w:pPr>
    </w:p>
    <w:p w14:paraId="4D2660FD">
      <w:pPr>
        <w:pStyle w:val="39"/>
        <w:spacing w:afterLines="0" w:line="288" w:lineRule="auto"/>
        <w:ind w:firstLine="0" w:firstLineChars="0"/>
        <w:rPr>
          <w:rFonts w:hint="eastAsia" w:ascii="仿宋" w:hAnsi="仿宋" w:eastAsia="仿宋" w:cs="仿宋"/>
          <w:b/>
          <w:bCs/>
          <w:color w:val="auto"/>
          <w:sz w:val="28"/>
          <w:szCs w:val="28"/>
          <w:highlight w:val="none"/>
        </w:rPr>
      </w:pPr>
    </w:p>
    <w:p w14:paraId="694FDAB8">
      <w:pPr>
        <w:pStyle w:val="39"/>
        <w:spacing w:afterLines="0" w:line="288" w:lineRule="auto"/>
        <w:ind w:firstLine="0" w:firstLineChars="0"/>
        <w:rPr>
          <w:rFonts w:hint="eastAsia" w:ascii="仿宋" w:hAnsi="仿宋" w:eastAsia="仿宋" w:cs="仿宋"/>
          <w:b/>
          <w:bCs/>
          <w:color w:val="auto"/>
          <w:sz w:val="28"/>
          <w:szCs w:val="28"/>
          <w:highlight w:val="none"/>
        </w:rPr>
      </w:pPr>
    </w:p>
    <w:p w14:paraId="5CB7E101">
      <w:pPr>
        <w:pStyle w:val="39"/>
        <w:spacing w:afterLines="0" w:line="288" w:lineRule="auto"/>
        <w:ind w:firstLine="0" w:firstLineChars="0"/>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附件1</w:t>
      </w:r>
      <w:r>
        <w:rPr>
          <w:rFonts w:hint="eastAsia" w:ascii="仿宋" w:hAnsi="仿宋" w:eastAsia="仿宋" w:cs="仿宋"/>
          <w:b/>
          <w:bCs/>
          <w:color w:val="auto"/>
          <w:sz w:val="32"/>
          <w:szCs w:val="32"/>
          <w:highlight w:val="none"/>
          <w:lang w:val="en-US" w:eastAsia="zh-CN"/>
        </w:rPr>
        <w:t>2</w:t>
      </w:r>
      <w:r>
        <w:rPr>
          <w:rFonts w:hint="eastAsia" w:ascii="仿宋" w:hAnsi="仿宋" w:eastAsia="仿宋" w:cs="仿宋"/>
          <w:b/>
          <w:bCs/>
          <w:color w:val="auto"/>
          <w:sz w:val="32"/>
          <w:szCs w:val="32"/>
          <w:highlight w:val="none"/>
        </w:rPr>
        <w:t>：法定代表人及其授权代表身份证明</w:t>
      </w:r>
    </w:p>
    <w:p w14:paraId="127F17A8">
      <w:pPr>
        <w:pStyle w:val="39"/>
        <w:spacing w:afterLines="0" w:line="288" w:lineRule="auto"/>
        <w:ind w:firstLine="0" w:firstLineChars="0"/>
        <w:rPr>
          <w:rFonts w:ascii="仿宋" w:hAnsi="仿宋" w:eastAsia="仿宋" w:cs="仿宋"/>
          <w:b/>
          <w:bCs/>
          <w:color w:val="auto"/>
          <w:sz w:val="28"/>
          <w:szCs w:val="28"/>
          <w:highlight w:val="none"/>
        </w:rPr>
      </w:pPr>
    </w:p>
    <w:p w14:paraId="530855AD">
      <w:pPr>
        <w:pStyle w:val="39"/>
        <w:spacing w:afterLines="0" w:line="288" w:lineRule="auto"/>
        <w:ind w:firstLine="0" w:firstLineChars="0"/>
        <w:rPr>
          <w:rFonts w:ascii="仿宋" w:hAnsi="仿宋" w:eastAsia="仿宋" w:cs="仿宋"/>
          <w:b/>
          <w:bCs/>
          <w:color w:val="auto"/>
          <w:sz w:val="28"/>
          <w:szCs w:val="28"/>
          <w:highlight w:val="none"/>
        </w:rPr>
      </w:pPr>
    </w:p>
    <w:p w14:paraId="2AA65C8C">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制作说明：</w:t>
      </w:r>
    </w:p>
    <w:p w14:paraId="57CFB182">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提供身份证原件正反两面的复印件或扫描件或图片，加盖单位公章，否则视为无效投标。</w:t>
      </w:r>
    </w:p>
    <w:p w14:paraId="1CF9B5AD">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个体工商户参与投标的提供经营者本人的身份证。</w:t>
      </w:r>
    </w:p>
    <w:p w14:paraId="25101EAD">
      <w:pPr>
        <w:pStyle w:val="39"/>
        <w:spacing w:afterLines="0" w:line="288" w:lineRule="auto"/>
        <w:ind w:firstLine="0" w:firstLineChars="0"/>
        <w:rPr>
          <w:rFonts w:ascii="仿宋" w:hAnsi="仿宋" w:eastAsia="仿宋" w:cs="仿宋"/>
          <w:color w:val="auto"/>
          <w:sz w:val="28"/>
          <w:szCs w:val="28"/>
          <w:highlight w:val="none"/>
        </w:rPr>
      </w:pPr>
      <w:r>
        <w:rPr>
          <w:rFonts w:ascii="仿宋" w:hAnsi="仿宋" w:eastAsia="仿宋" w:cs="仿宋"/>
          <w:color w:val="auto"/>
          <w:sz w:val="28"/>
          <w:szCs w:val="28"/>
          <w:highlight w:val="none"/>
        </w:rPr>
        <w:t>3.</w:t>
      </w:r>
      <w:r>
        <w:rPr>
          <w:rFonts w:hint="eastAsia" w:ascii="仿宋" w:hAnsi="仿宋" w:eastAsia="仿宋" w:cs="仿宋"/>
          <w:color w:val="auto"/>
          <w:sz w:val="28"/>
          <w:szCs w:val="28"/>
          <w:highlight w:val="none"/>
        </w:rPr>
        <w:t>法定代表人不授权的无需提供其授权代表身份证。</w:t>
      </w:r>
    </w:p>
    <w:p w14:paraId="799F9452">
      <w:pPr>
        <w:pStyle w:val="39"/>
        <w:spacing w:afterLines="0" w:line="288" w:lineRule="auto"/>
        <w:ind w:firstLine="0" w:firstLineChars="0"/>
        <w:rPr>
          <w:rFonts w:ascii="仿宋" w:hAnsi="仿宋" w:eastAsia="仿宋" w:cs="仿宋"/>
          <w:color w:val="auto"/>
          <w:sz w:val="28"/>
          <w:szCs w:val="28"/>
          <w:highlight w:val="none"/>
        </w:rPr>
      </w:pPr>
    </w:p>
    <w:p w14:paraId="6CB6C0C2">
      <w:pPr>
        <w:pStyle w:val="39"/>
        <w:spacing w:afterLines="0" w:line="288" w:lineRule="auto"/>
        <w:ind w:firstLine="0" w:firstLineChars="0"/>
        <w:rPr>
          <w:rFonts w:ascii="仿宋" w:hAnsi="仿宋" w:eastAsia="仿宋" w:cs="仿宋"/>
          <w:color w:val="auto"/>
          <w:sz w:val="28"/>
          <w:szCs w:val="28"/>
          <w:highlight w:val="none"/>
        </w:rPr>
      </w:pPr>
    </w:p>
    <w:p w14:paraId="19BADA71">
      <w:pPr>
        <w:pStyle w:val="39"/>
        <w:spacing w:afterLines="0" w:line="288" w:lineRule="auto"/>
        <w:ind w:firstLine="0" w:firstLineChars="0"/>
        <w:rPr>
          <w:rFonts w:ascii="仿宋" w:hAnsi="仿宋" w:eastAsia="仿宋" w:cs="仿宋"/>
          <w:color w:val="auto"/>
          <w:sz w:val="28"/>
          <w:szCs w:val="28"/>
          <w:highlight w:val="none"/>
        </w:rPr>
      </w:pPr>
    </w:p>
    <w:p w14:paraId="157383E1">
      <w:pPr>
        <w:pStyle w:val="39"/>
        <w:spacing w:afterLines="0" w:line="288" w:lineRule="auto"/>
        <w:ind w:firstLine="0" w:firstLineChars="0"/>
        <w:rPr>
          <w:rFonts w:ascii="仿宋" w:hAnsi="仿宋" w:eastAsia="仿宋" w:cs="仿宋"/>
          <w:color w:val="auto"/>
          <w:sz w:val="28"/>
          <w:szCs w:val="28"/>
          <w:highlight w:val="none"/>
        </w:rPr>
      </w:pPr>
    </w:p>
    <w:p w14:paraId="6F348429">
      <w:pPr>
        <w:pStyle w:val="39"/>
        <w:spacing w:afterLines="0" w:line="288" w:lineRule="auto"/>
        <w:ind w:firstLine="0" w:firstLineChars="0"/>
        <w:rPr>
          <w:rFonts w:ascii="仿宋" w:hAnsi="仿宋" w:eastAsia="仿宋" w:cs="仿宋"/>
          <w:color w:val="auto"/>
          <w:sz w:val="28"/>
          <w:szCs w:val="28"/>
          <w:highlight w:val="none"/>
        </w:rPr>
      </w:pPr>
    </w:p>
    <w:p w14:paraId="648B1F65">
      <w:pPr>
        <w:pStyle w:val="39"/>
        <w:spacing w:afterLines="0" w:line="288" w:lineRule="auto"/>
        <w:ind w:firstLine="0" w:firstLineChars="0"/>
        <w:rPr>
          <w:rFonts w:ascii="仿宋" w:hAnsi="仿宋" w:eastAsia="仿宋" w:cs="仿宋"/>
          <w:color w:val="auto"/>
          <w:sz w:val="28"/>
          <w:szCs w:val="28"/>
          <w:highlight w:val="none"/>
        </w:rPr>
      </w:pPr>
    </w:p>
    <w:p w14:paraId="0EF7FA6D">
      <w:pPr>
        <w:pStyle w:val="39"/>
        <w:spacing w:afterLines="0" w:line="288" w:lineRule="auto"/>
        <w:ind w:firstLine="0" w:firstLineChars="0"/>
        <w:rPr>
          <w:rFonts w:ascii="仿宋" w:hAnsi="仿宋" w:eastAsia="仿宋" w:cs="仿宋"/>
          <w:color w:val="auto"/>
          <w:sz w:val="28"/>
          <w:szCs w:val="28"/>
          <w:highlight w:val="none"/>
        </w:rPr>
      </w:pPr>
    </w:p>
    <w:p w14:paraId="44C0CEC8">
      <w:pPr>
        <w:pStyle w:val="39"/>
        <w:spacing w:afterLines="0" w:line="288" w:lineRule="auto"/>
        <w:ind w:firstLine="0" w:firstLineChars="0"/>
        <w:rPr>
          <w:rFonts w:ascii="仿宋" w:hAnsi="仿宋" w:eastAsia="仿宋" w:cs="仿宋"/>
          <w:color w:val="auto"/>
          <w:sz w:val="28"/>
          <w:szCs w:val="28"/>
          <w:highlight w:val="none"/>
        </w:rPr>
      </w:pPr>
    </w:p>
    <w:p w14:paraId="7285B0F1">
      <w:pPr>
        <w:pStyle w:val="39"/>
        <w:spacing w:afterLines="0" w:line="288" w:lineRule="auto"/>
        <w:ind w:firstLine="0" w:firstLineChars="0"/>
        <w:rPr>
          <w:rFonts w:ascii="仿宋" w:hAnsi="仿宋" w:eastAsia="仿宋" w:cs="仿宋"/>
          <w:b/>
          <w:bCs/>
          <w:color w:val="auto"/>
          <w:sz w:val="28"/>
          <w:szCs w:val="28"/>
          <w:highlight w:val="none"/>
        </w:rPr>
      </w:pPr>
    </w:p>
    <w:p w14:paraId="234F285D">
      <w:pPr>
        <w:pStyle w:val="39"/>
        <w:spacing w:afterLines="0" w:line="288" w:lineRule="auto"/>
        <w:ind w:firstLine="0" w:firstLineChars="0"/>
        <w:rPr>
          <w:rFonts w:ascii="仿宋" w:hAnsi="仿宋" w:eastAsia="仿宋" w:cs="仿宋"/>
          <w:b/>
          <w:bCs/>
          <w:color w:val="auto"/>
          <w:sz w:val="28"/>
          <w:szCs w:val="28"/>
          <w:highlight w:val="none"/>
        </w:rPr>
      </w:pPr>
    </w:p>
    <w:p w14:paraId="4104F117">
      <w:pPr>
        <w:pStyle w:val="39"/>
        <w:spacing w:afterLines="0" w:line="288" w:lineRule="auto"/>
        <w:ind w:firstLine="0" w:firstLineChars="0"/>
        <w:rPr>
          <w:rFonts w:ascii="仿宋" w:hAnsi="仿宋" w:eastAsia="仿宋" w:cs="仿宋"/>
          <w:b/>
          <w:bCs/>
          <w:color w:val="auto"/>
          <w:sz w:val="28"/>
          <w:szCs w:val="28"/>
          <w:highlight w:val="none"/>
        </w:rPr>
      </w:pPr>
    </w:p>
    <w:p w14:paraId="3487A04C">
      <w:pPr>
        <w:pStyle w:val="39"/>
        <w:spacing w:afterLines="0" w:line="288" w:lineRule="auto"/>
        <w:ind w:firstLine="0" w:firstLineChars="0"/>
        <w:rPr>
          <w:rFonts w:ascii="仿宋" w:hAnsi="仿宋" w:eastAsia="仿宋" w:cs="仿宋"/>
          <w:b/>
          <w:bCs/>
          <w:color w:val="auto"/>
          <w:sz w:val="28"/>
          <w:szCs w:val="28"/>
          <w:highlight w:val="none"/>
        </w:rPr>
      </w:pPr>
    </w:p>
    <w:p w14:paraId="0D6F16F0">
      <w:pPr>
        <w:pStyle w:val="39"/>
        <w:spacing w:afterLines="0" w:line="288" w:lineRule="auto"/>
        <w:ind w:firstLine="0" w:firstLineChars="0"/>
        <w:rPr>
          <w:rFonts w:ascii="仿宋" w:hAnsi="仿宋" w:eastAsia="仿宋" w:cs="仿宋"/>
          <w:b/>
          <w:bCs/>
          <w:color w:val="auto"/>
          <w:sz w:val="28"/>
          <w:szCs w:val="28"/>
          <w:highlight w:val="none"/>
        </w:rPr>
      </w:pPr>
    </w:p>
    <w:p w14:paraId="7DE23F08">
      <w:pPr>
        <w:pStyle w:val="39"/>
        <w:spacing w:afterLines="0" w:line="288" w:lineRule="auto"/>
        <w:ind w:firstLine="0" w:firstLineChars="0"/>
        <w:rPr>
          <w:rFonts w:ascii="仿宋" w:hAnsi="仿宋" w:eastAsia="仿宋" w:cs="仿宋"/>
          <w:b/>
          <w:bCs/>
          <w:color w:val="auto"/>
          <w:sz w:val="28"/>
          <w:szCs w:val="28"/>
          <w:highlight w:val="none"/>
        </w:rPr>
      </w:pPr>
    </w:p>
    <w:p w14:paraId="257DFADA">
      <w:pPr>
        <w:pStyle w:val="39"/>
        <w:spacing w:afterLines="0" w:line="288" w:lineRule="auto"/>
        <w:ind w:firstLine="0" w:firstLineChars="0"/>
        <w:rPr>
          <w:rFonts w:ascii="仿宋" w:hAnsi="仿宋" w:eastAsia="仿宋" w:cs="仿宋"/>
          <w:b/>
          <w:bCs/>
          <w:color w:val="auto"/>
          <w:sz w:val="28"/>
          <w:szCs w:val="28"/>
          <w:highlight w:val="none"/>
        </w:rPr>
      </w:pPr>
    </w:p>
    <w:p w14:paraId="1DE8C295">
      <w:pPr>
        <w:pStyle w:val="39"/>
        <w:spacing w:afterLines="0" w:line="288" w:lineRule="auto"/>
        <w:ind w:firstLine="0" w:firstLineChars="0"/>
        <w:rPr>
          <w:rFonts w:ascii="仿宋" w:hAnsi="仿宋" w:eastAsia="仿宋" w:cs="仿宋"/>
          <w:b/>
          <w:bCs/>
          <w:color w:val="auto"/>
          <w:sz w:val="28"/>
          <w:szCs w:val="28"/>
          <w:highlight w:val="none"/>
        </w:rPr>
      </w:pPr>
    </w:p>
    <w:p w14:paraId="5DB17D3E">
      <w:pPr>
        <w:pStyle w:val="39"/>
        <w:spacing w:afterLines="0" w:line="288" w:lineRule="auto"/>
        <w:ind w:firstLine="0" w:firstLineChars="0"/>
        <w:rPr>
          <w:rFonts w:ascii="仿宋" w:hAnsi="仿宋" w:eastAsia="仿宋" w:cs="仿宋"/>
          <w:b/>
          <w:bCs/>
          <w:color w:val="auto"/>
          <w:sz w:val="28"/>
          <w:szCs w:val="28"/>
          <w:highlight w:val="none"/>
        </w:rPr>
      </w:pPr>
    </w:p>
    <w:p w14:paraId="06845818">
      <w:pPr>
        <w:pStyle w:val="39"/>
        <w:spacing w:afterLines="0" w:line="288" w:lineRule="auto"/>
        <w:ind w:firstLine="0" w:firstLineChars="0"/>
        <w:rPr>
          <w:rFonts w:ascii="仿宋" w:hAnsi="仿宋" w:eastAsia="仿宋" w:cs="仿宋"/>
          <w:b/>
          <w:bCs/>
          <w:color w:val="auto"/>
          <w:sz w:val="28"/>
          <w:szCs w:val="28"/>
          <w:highlight w:val="none"/>
        </w:rPr>
      </w:pPr>
    </w:p>
    <w:p w14:paraId="33B510B1">
      <w:pPr>
        <w:pStyle w:val="39"/>
        <w:spacing w:afterLines="0" w:line="288" w:lineRule="auto"/>
        <w:ind w:firstLine="0" w:firstLineChars="0"/>
        <w:rPr>
          <w:rFonts w:ascii="仿宋" w:hAnsi="仿宋" w:eastAsia="仿宋" w:cs="仿宋"/>
          <w:b/>
          <w:bCs/>
          <w:color w:val="auto"/>
          <w:sz w:val="28"/>
          <w:szCs w:val="28"/>
          <w:highlight w:val="none"/>
        </w:rPr>
      </w:pPr>
    </w:p>
    <w:p w14:paraId="77D5A6C1">
      <w:pPr>
        <w:pStyle w:val="39"/>
        <w:spacing w:afterLines="0" w:line="288" w:lineRule="auto"/>
        <w:ind w:firstLine="0" w:firstLineChars="0"/>
        <w:rPr>
          <w:rFonts w:ascii="仿宋" w:hAnsi="仿宋" w:eastAsia="仿宋" w:cs="仿宋"/>
          <w:b/>
          <w:bCs/>
          <w:color w:val="auto"/>
          <w:sz w:val="28"/>
          <w:szCs w:val="28"/>
          <w:highlight w:val="none"/>
        </w:rPr>
      </w:pPr>
    </w:p>
    <w:p w14:paraId="2B6A39FA">
      <w:pPr>
        <w:pStyle w:val="39"/>
        <w:spacing w:afterLines="0" w:line="288" w:lineRule="auto"/>
        <w:ind w:firstLine="0" w:firstLineChars="0"/>
        <w:rPr>
          <w:rFonts w:ascii="仿宋" w:hAnsi="仿宋" w:eastAsia="仿宋" w:cs="仿宋"/>
          <w:b/>
          <w:bCs/>
          <w:color w:val="auto"/>
          <w:sz w:val="28"/>
          <w:szCs w:val="28"/>
          <w:highlight w:val="none"/>
        </w:rPr>
      </w:pPr>
    </w:p>
    <w:p w14:paraId="570BA969">
      <w:pPr>
        <w:pStyle w:val="39"/>
        <w:spacing w:afterLines="0" w:line="288" w:lineRule="auto"/>
        <w:ind w:firstLine="0" w:firstLineChars="0"/>
        <w:rPr>
          <w:rFonts w:ascii="仿宋" w:hAnsi="仿宋" w:eastAsia="仿宋" w:cs="仿宋"/>
          <w:b/>
          <w:bCs/>
          <w:color w:val="auto"/>
          <w:sz w:val="28"/>
          <w:szCs w:val="28"/>
          <w:highlight w:val="none"/>
        </w:rPr>
      </w:pPr>
    </w:p>
    <w:p w14:paraId="1253D053">
      <w:pPr>
        <w:pStyle w:val="39"/>
        <w:spacing w:afterLines="0" w:line="288" w:lineRule="auto"/>
        <w:ind w:firstLine="0" w:firstLineChars="0"/>
        <w:rPr>
          <w:rFonts w:ascii="仿宋" w:hAnsi="仿宋" w:eastAsia="仿宋" w:cs="仿宋"/>
          <w:b/>
          <w:bCs/>
          <w:color w:val="auto"/>
          <w:sz w:val="28"/>
          <w:szCs w:val="28"/>
          <w:highlight w:val="none"/>
        </w:rPr>
      </w:pPr>
    </w:p>
    <w:p w14:paraId="7FB3FDEB">
      <w:pPr>
        <w:pStyle w:val="39"/>
        <w:spacing w:afterLines="0" w:line="288" w:lineRule="auto"/>
        <w:ind w:firstLine="0" w:firstLineChars="0"/>
        <w:rPr>
          <w:rFonts w:ascii="仿宋" w:hAnsi="仿宋" w:eastAsia="仿宋" w:cs="仿宋"/>
          <w:b/>
          <w:bCs/>
          <w:color w:val="auto"/>
          <w:sz w:val="28"/>
          <w:szCs w:val="28"/>
          <w:highlight w:val="none"/>
        </w:rPr>
      </w:pPr>
    </w:p>
    <w:p w14:paraId="384668F5">
      <w:pPr>
        <w:pStyle w:val="39"/>
        <w:spacing w:afterLines="0" w:line="288" w:lineRule="auto"/>
        <w:ind w:firstLine="0" w:firstLineChars="0"/>
        <w:rPr>
          <w:rFonts w:ascii="仿宋" w:hAnsi="仿宋" w:eastAsia="仿宋" w:cs="仿宋"/>
          <w:b/>
          <w:bCs/>
          <w:color w:val="auto"/>
          <w:sz w:val="28"/>
          <w:szCs w:val="28"/>
          <w:highlight w:val="none"/>
        </w:rPr>
      </w:pPr>
    </w:p>
    <w:p w14:paraId="5C9FDE3C">
      <w:pPr>
        <w:pStyle w:val="39"/>
        <w:spacing w:afterLines="0" w:line="288" w:lineRule="auto"/>
        <w:ind w:firstLine="0" w:firstLineChars="0"/>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附件1</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rPr>
        <w:t>：授权代表社保证明</w:t>
      </w:r>
    </w:p>
    <w:p w14:paraId="4D2B63B9">
      <w:pPr>
        <w:pStyle w:val="39"/>
        <w:spacing w:afterLines="0" w:line="288" w:lineRule="auto"/>
        <w:ind w:firstLine="0" w:firstLineChars="0"/>
        <w:rPr>
          <w:rFonts w:ascii="仿宋" w:hAnsi="仿宋" w:eastAsia="仿宋" w:cs="仿宋"/>
          <w:b/>
          <w:bCs/>
          <w:color w:val="auto"/>
          <w:sz w:val="28"/>
          <w:szCs w:val="28"/>
          <w:highlight w:val="none"/>
        </w:rPr>
      </w:pPr>
    </w:p>
    <w:p w14:paraId="12B0743A">
      <w:pPr>
        <w:pStyle w:val="39"/>
        <w:spacing w:afterLines="0" w:line="288" w:lineRule="auto"/>
        <w:ind w:firstLine="0" w:firstLineChars="0"/>
        <w:rPr>
          <w:rFonts w:ascii="仿宋" w:hAnsi="仿宋" w:eastAsia="仿宋" w:cs="仿宋"/>
          <w:b/>
          <w:bCs/>
          <w:color w:val="auto"/>
          <w:sz w:val="28"/>
          <w:szCs w:val="28"/>
          <w:highlight w:val="none"/>
        </w:rPr>
      </w:pPr>
    </w:p>
    <w:p w14:paraId="0242F4F9">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制作说明：</w:t>
      </w:r>
    </w:p>
    <w:p w14:paraId="38698F02">
      <w:pPr>
        <w:pStyle w:val="39"/>
        <w:spacing w:afterLines="0" w:line="288" w:lineRule="auto"/>
        <w:ind w:firstLine="0" w:firstLineChars="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1.社保证明打印时间不得早于投标截止时间前1个月；</w:t>
      </w:r>
    </w:p>
    <w:p w14:paraId="6F8079C2">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2.如该授权代表为离退休返聘人员的，需提供退休证明及单位聘用证明复印件; </w:t>
      </w:r>
    </w:p>
    <w:p w14:paraId="05E7D43B">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3.如由第三方代理社保事项的，则还需提供加盖供应商及代理方公章的社保代理协议复印件等证明材料。</w:t>
      </w:r>
    </w:p>
    <w:p w14:paraId="089AD888">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4.法定代表人不授权或个体工商户经营者参与投标的，无需提供授权代表社保证明。</w:t>
      </w:r>
    </w:p>
    <w:p w14:paraId="6D85D9DF">
      <w:pPr>
        <w:pStyle w:val="39"/>
        <w:spacing w:afterLines="0" w:line="288" w:lineRule="auto"/>
        <w:ind w:firstLine="0" w:firstLineChars="0"/>
        <w:rPr>
          <w:rFonts w:ascii="仿宋" w:hAnsi="仿宋" w:eastAsia="仿宋" w:cs="仿宋"/>
          <w:color w:val="auto"/>
          <w:sz w:val="28"/>
          <w:szCs w:val="28"/>
          <w:highlight w:val="none"/>
        </w:rPr>
      </w:pPr>
    </w:p>
    <w:p w14:paraId="3FB7935A">
      <w:pPr>
        <w:pStyle w:val="39"/>
        <w:spacing w:afterLines="0" w:line="288" w:lineRule="auto"/>
        <w:ind w:firstLine="0" w:firstLineChars="0"/>
        <w:rPr>
          <w:rFonts w:ascii="仿宋" w:hAnsi="仿宋" w:eastAsia="仿宋" w:cs="仿宋"/>
          <w:color w:val="auto"/>
          <w:sz w:val="28"/>
          <w:szCs w:val="28"/>
          <w:highlight w:val="none"/>
        </w:rPr>
      </w:pPr>
    </w:p>
    <w:p w14:paraId="1D7B377C">
      <w:pPr>
        <w:pStyle w:val="39"/>
        <w:spacing w:afterLines="0" w:line="288" w:lineRule="auto"/>
        <w:ind w:firstLine="0" w:firstLineChars="0"/>
        <w:rPr>
          <w:rFonts w:ascii="仿宋" w:hAnsi="仿宋" w:eastAsia="仿宋" w:cs="仿宋"/>
          <w:color w:val="auto"/>
          <w:sz w:val="28"/>
          <w:szCs w:val="28"/>
          <w:highlight w:val="none"/>
        </w:rPr>
      </w:pPr>
    </w:p>
    <w:p w14:paraId="5D4BD92B">
      <w:pPr>
        <w:pStyle w:val="39"/>
        <w:spacing w:afterLines="0" w:line="288" w:lineRule="auto"/>
        <w:ind w:firstLine="0" w:firstLineChars="0"/>
        <w:rPr>
          <w:rFonts w:ascii="仿宋" w:hAnsi="仿宋" w:eastAsia="仿宋" w:cs="仿宋"/>
          <w:color w:val="auto"/>
          <w:sz w:val="28"/>
          <w:szCs w:val="28"/>
          <w:highlight w:val="none"/>
        </w:rPr>
      </w:pPr>
    </w:p>
    <w:p w14:paraId="1A4277DF">
      <w:pPr>
        <w:snapToGrid w:val="0"/>
        <w:spacing w:before="156" w:beforeLines="50" w:after="50" w:line="288" w:lineRule="auto"/>
        <w:ind w:firstLine="562"/>
        <w:jc w:val="left"/>
        <w:rPr>
          <w:rFonts w:ascii="仿宋" w:hAnsi="仿宋" w:eastAsia="仿宋" w:cs="仿宋"/>
          <w:b/>
          <w:bCs/>
          <w:color w:val="auto"/>
          <w:sz w:val="28"/>
          <w:szCs w:val="28"/>
          <w:highlight w:val="none"/>
        </w:rPr>
      </w:pPr>
    </w:p>
    <w:p w14:paraId="512193C1">
      <w:pPr>
        <w:rPr>
          <w:rFonts w:ascii="仿宋" w:hAnsi="仿宋" w:eastAsia="仿宋" w:cs="仿宋"/>
          <w:b/>
          <w:bCs/>
          <w:color w:val="auto"/>
          <w:sz w:val="28"/>
          <w:szCs w:val="28"/>
          <w:highlight w:val="none"/>
        </w:rPr>
      </w:pPr>
    </w:p>
    <w:p w14:paraId="04B1F1FA">
      <w:pPr>
        <w:rPr>
          <w:rFonts w:ascii="仿宋" w:hAnsi="仿宋" w:eastAsia="仿宋" w:cs="仿宋"/>
          <w:b/>
          <w:bCs/>
          <w:color w:val="auto"/>
          <w:sz w:val="28"/>
          <w:szCs w:val="28"/>
          <w:highlight w:val="none"/>
        </w:rPr>
      </w:pPr>
    </w:p>
    <w:p w14:paraId="7DC29A91">
      <w:pPr>
        <w:rPr>
          <w:rFonts w:ascii="仿宋" w:hAnsi="仿宋" w:eastAsia="仿宋" w:cs="仿宋"/>
          <w:b/>
          <w:bCs/>
          <w:color w:val="auto"/>
          <w:sz w:val="28"/>
          <w:szCs w:val="28"/>
          <w:highlight w:val="none"/>
        </w:rPr>
      </w:pPr>
    </w:p>
    <w:p w14:paraId="11C8CDCD">
      <w:pPr>
        <w:rPr>
          <w:rFonts w:ascii="仿宋" w:hAnsi="仿宋" w:eastAsia="仿宋" w:cs="仿宋"/>
          <w:b/>
          <w:bCs/>
          <w:color w:val="auto"/>
          <w:sz w:val="28"/>
          <w:szCs w:val="28"/>
          <w:highlight w:val="none"/>
        </w:rPr>
      </w:pPr>
    </w:p>
    <w:p w14:paraId="20D64ED6">
      <w:pPr>
        <w:rPr>
          <w:rFonts w:ascii="仿宋" w:hAnsi="仿宋" w:eastAsia="仿宋" w:cs="仿宋"/>
          <w:b/>
          <w:bCs/>
          <w:color w:val="auto"/>
          <w:sz w:val="28"/>
          <w:szCs w:val="28"/>
          <w:highlight w:val="none"/>
        </w:rPr>
      </w:pPr>
    </w:p>
    <w:p w14:paraId="7ED0CA21">
      <w:pPr>
        <w:rPr>
          <w:rFonts w:ascii="仿宋" w:hAnsi="仿宋" w:eastAsia="仿宋" w:cs="仿宋"/>
          <w:b/>
          <w:bCs/>
          <w:color w:val="auto"/>
          <w:sz w:val="28"/>
          <w:szCs w:val="28"/>
          <w:highlight w:val="none"/>
        </w:rPr>
      </w:pPr>
    </w:p>
    <w:p w14:paraId="41707D8C">
      <w:pPr>
        <w:rPr>
          <w:rFonts w:ascii="仿宋" w:hAnsi="仿宋" w:eastAsia="仿宋" w:cs="仿宋"/>
          <w:b/>
          <w:bCs/>
          <w:color w:val="auto"/>
          <w:sz w:val="28"/>
          <w:szCs w:val="28"/>
          <w:highlight w:val="none"/>
        </w:rPr>
      </w:pPr>
    </w:p>
    <w:p w14:paraId="1C4C2067">
      <w:pPr>
        <w:rPr>
          <w:rFonts w:ascii="仿宋" w:hAnsi="仿宋" w:eastAsia="仿宋" w:cs="仿宋"/>
          <w:b/>
          <w:bCs/>
          <w:color w:val="auto"/>
          <w:sz w:val="28"/>
          <w:szCs w:val="28"/>
          <w:highlight w:val="none"/>
        </w:rPr>
      </w:pPr>
    </w:p>
    <w:p w14:paraId="5DF09B69">
      <w:pPr>
        <w:rPr>
          <w:rFonts w:ascii="仿宋" w:hAnsi="仿宋" w:eastAsia="仿宋" w:cs="仿宋"/>
          <w:b/>
          <w:bCs/>
          <w:color w:val="auto"/>
          <w:sz w:val="28"/>
          <w:szCs w:val="28"/>
          <w:highlight w:val="none"/>
        </w:rPr>
      </w:pPr>
    </w:p>
    <w:p w14:paraId="232A1B1A">
      <w:pPr>
        <w:rPr>
          <w:rFonts w:ascii="仿宋" w:hAnsi="仿宋" w:eastAsia="仿宋" w:cs="仿宋"/>
          <w:b/>
          <w:bCs/>
          <w:color w:val="auto"/>
          <w:sz w:val="28"/>
          <w:szCs w:val="28"/>
          <w:highlight w:val="none"/>
        </w:rPr>
      </w:pPr>
    </w:p>
    <w:p w14:paraId="5341E06E">
      <w:pPr>
        <w:rPr>
          <w:rFonts w:ascii="仿宋" w:hAnsi="仿宋" w:eastAsia="仿宋" w:cs="仿宋"/>
          <w:b/>
          <w:bCs/>
          <w:color w:val="auto"/>
          <w:sz w:val="28"/>
          <w:szCs w:val="28"/>
          <w:highlight w:val="none"/>
        </w:rPr>
      </w:pPr>
    </w:p>
    <w:p w14:paraId="4E582964">
      <w:pPr>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附件1</w:t>
      </w:r>
      <w:r>
        <w:rPr>
          <w:rFonts w:hint="eastAsia" w:ascii="仿宋" w:hAnsi="仿宋" w:eastAsia="仿宋" w:cs="仿宋"/>
          <w:b/>
          <w:bCs/>
          <w:color w:val="auto"/>
          <w:sz w:val="32"/>
          <w:szCs w:val="32"/>
          <w:highlight w:val="none"/>
          <w:lang w:val="en-US" w:eastAsia="zh-CN"/>
        </w:rPr>
        <w:t>4</w:t>
      </w: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val="zh-CN"/>
        </w:rPr>
        <w:t>供应商廉洁自律承诺书</w:t>
      </w:r>
    </w:p>
    <w:p w14:paraId="2738C5F5">
      <w:pPr>
        <w:adjustRightInd w:val="0"/>
        <w:snapToGrid w:val="0"/>
        <w:spacing w:line="360" w:lineRule="auto"/>
        <w:rPr>
          <w:rFonts w:ascii="仿宋" w:hAnsi="仿宋" w:eastAsia="仿宋" w:cs="仿宋"/>
          <w:color w:val="auto"/>
          <w:sz w:val="24"/>
          <w:szCs w:val="24"/>
          <w:highlight w:val="none"/>
        </w:rPr>
      </w:pPr>
    </w:p>
    <w:p w14:paraId="480F1FAB">
      <w:pPr>
        <w:adjustRightInd w:val="0"/>
        <w:snapToGrid w:val="0"/>
        <w:spacing w:line="360" w:lineRule="auto"/>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（采购人）、（采购代理机构）</w:t>
      </w:r>
      <w:r>
        <w:rPr>
          <w:rFonts w:hint="eastAsia" w:ascii="仿宋" w:hAnsi="仿宋" w:eastAsia="仿宋" w:cs="仿宋"/>
          <w:color w:val="auto"/>
          <w:kern w:val="0"/>
          <w:sz w:val="24"/>
          <w:szCs w:val="24"/>
          <w:highlight w:val="none"/>
          <w:lang w:val="zh-CN"/>
        </w:rPr>
        <w:t>：</w:t>
      </w:r>
    </w:p>
    <w:p w14:paraId="073ED0E5">
      <w:pPr>
        <w:autoSpaceDE w:val="0"/>
        <w:autoSpaceDN w:val="0"/>
        <w:adjustRightInd w:val="0"/>
        <w:spacing w:line="360" w:lineRule="auto"/>
        <w:ind w:left="2" w:leftChars="1"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我单位响应你</w:t>
      </w:r>
      <w:r>
        <w:rPr>
          <w:rFonts w:hint="eastAsia" w:ascii="仿宋" w:hAnsi="仿宋" w:eastAsia="仿宋" w:cs="仿宋"/>
          <w:color w:val="auto"/>
          <w:sz w:val="24"/>
          <w:szCs w:val="24"/>
          <w:highlight w:val="none"/>
        </w:rPr>
        <w:t>单位</w:t>
      </w:r>
      <w:r>
        <w:rPr>
          <w:rFonts w:hint="eastAsia" w:ascii="仿宋" w:hAnsi="仿宋" w:eastAsia="仿宋" w:cs="仿宋"/>
          <w:color w:val="auto"/>
          <w:kern w:val="0"/>
          <w:sz w:val="24"/>
          <w:szCs w:val="24"/>
          <w:highlight w:val="none"/>
          <w:lang w:val="zh-CN"/>
        </w:rPr>
        <w:t>项目招标要求参加投标。在这次投标过程中和中标后，我们将严格遵守国家法律法规要求，并郑重承诺：</w:t>
      </w:r>
    </w:p>
    <w:p w14:paraId="0FE098A4">
      <w:pPr>
        <w:autoSpaceDE w:val="0"/>
        <w:autoSpaceDN w:val="0"/>
        <w:adjustRightInd w:val="0"/>
        <w:spacing w:line="360" w:lineRule="auto"/>
        <w:ind w:left="2" w:leftChars="1"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 xml:space="preserve">一、不向项目有关人员及部门赠送礼金礼物、有价证券、回扣以及中介费、介绍费、咨询费等好处费； </w:t>
      </w:r>
    </w:p>
    <w:p w14:paraId="364C8EF1">
      <w:pPr>
        <w:autoSpaceDE w:val="0"/>
        <w:autoSpaceDN w:val="0"/>
        <w:adjustRightInd w:val="0"/>
        <w:spacing w:line="360" w:lineRule="auto"/>
        <w:ind w:left="2" w:leftChars="1"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 xml:space="preserve">二、不为项目有关人员及部门报销应由你方单位或个人支付的费用； </w:t>
      </w:r>
    </w:p>
    <w:p w14:paraId="32147258">
      <w:pPr>
        <w:autoSpaceDE w:val="0"/>
        <w:autoSpaceDN w:val="0"/>
        <w:adjustRightInd w:val="0"/>
        <w:spacing w:line="360" w:lineRule="auto"/>
        <w:ind w:left="2" w:leftChars="1"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 xml:space="preserve">三、不向项目有关人员及部门提供有可能影响公正的宴请和健身娱乐等活动； </w:t>
      </w:r>
    </w:p>
    <w:p w14:paraId="557355B0">
      <w:pPr>
        <w:autoSpaceDE w:val="0"/>
        <w:autoSpaceDN w:val="0"/>
        <w:adjustRightInd w:val="0"/>
        <w:spacing w:line="360" w:lineRule="auto"/>
        <w:ind w:left="2" w:leftChars="1"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四、不为项目有关人员及部门出国（境）、旅游等提供方便；</w:t>
      </w:r>
    </w:p>
    <w:p w14:paraId="44AB11DC">
      <w:pPr>
        <w:autoSpaceDE w:val="0"/>
        <w:autoSpaceDN w:val="0"/>
        <w:adjustRightInd w:val="0"/>
        <w:spacing w:line="360" w:lineRule="auto"/>
        <w:ind w:left="481" w:leftChars="229"/>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五、不为项目有关人员个人装修住房、婚丧嫁娶、配偶子女工作安排等提供</w:t>
      </w:r>
    </w:p>
    <w:p w14:paraId="71D9055A">
      <w:pPr>
        <w:autoSpaceDE w:val="0"/>
        <w:autoSpaceDN w:val="0"/>
        <w:adjustRightInd w:val="0"/>
        <w:spacing w:line="360" w:lineRule="auto"/>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好处；</w:t>
      </w:r>
    </w:p>
    <w:p w14:paraId="2DAF4522">
      <w:pPr>
        <w:autoSpaceDE w:val="0"/>
        <w:autoSpaceDN w:val="0"/>
        <w:adjustRightInd w:val="0"/>
        <w:spacing w:line="360" w:lineRule="auto"/>
        <w:ind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六、严格遵守《</w:t>
      </w:r>
      <w:r>
        <w:rPr>
          <w:rFonts w:hint="eastAsia" w:ascii="仿宋" w:hAnsi="仿宋" w:eastAsia="仿宋" w:cs="仿宋"/>
          <w:color w:val="auto"/>
          <w:sz w:val="24"/>
          <w:szCs w:val="24"/>
          <w:highlight w:val="none"/>
          <w:lang w:val="zh-CN"/>
        </w:rPr>
        <w:t>中华人民共和国</w:t>
      </w:r>
      <w:r>
        <w:rPr>
          <w:rFonts w:hint="eastAsia" w:ascii="仿宋" w:hAnsi="仿宋" w:eastAsia="仿宋" w:cs="仿宋"/>
          <w:color w:val="auto"/>
          <w:kern w:val="0"/>
          <w:sz w:val="24"/>
          <w:szCs w:val="24"/>
          <w:highlight w:val="none"/>
          <w:lang w:val="zh-CN"/>
        </w:rPr>
        <w:t>政府采购法》</w:t>
      </w:r>
      <w:r>
        <w:rPr>
          <w:rFonts w:hint="eastAsia" w:ascii="仿宋" w:hAnsi="仿宋" w:eastAsia="仿宋" w:cs="仿宋"/>
          <w:color w:val="auto"/>
          <w:sz w:val="24"/>
          <w:szCs w:val="24"/>
          <w:highlight w:val="none"/>
          <w:lang w:val="zh-CN"/>
        </w:rPr>
        <w:t>《中华人民共和国民法典》</w:t>
      </w:r>
      <w:r>
        <w:rPr>
          <w:rFonts w:hint="eastAsia" w:ascii="仿宋" w:hAnsi="仿宋" w:eastAsia="仿宋" w:cs="仿宋"/>
          <w:color w:val="auto"/>
          <w:kern w:val="0"/>
          <w:sz w:val="24"/>
          <w:szCs w:val="24"/>
          <w:highlight w:val="none"/>
          <w:lang w:val="zh-CN"/>
        </w:rPr>
        <w:t xml:space="preserve">等法律法规，诚实守信，合法经营，坚决抵制各种违法违纪行为。 </w:t>
      </w:r>
    </w:p>
    <w:p w14:paraId="37FBF182">
      <w:pPr>
        <w:autoSpaceDE w:val="0"/>
        <w:autoSpaceDN w:val="0"/>
        <w:adjustRightInd w:val="0"/>
        <w:spacing w:line="360" w:lineRule="auto"/>
        <w:ind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如违反上述承诺，你</w:t>
      </w:r>
      <w:r>
        <w:rPr>
          <w:rFonts w:hint="eastAsia" w:ascii="仿宋" w:hAnsi="仿宋" w:eastAsia="仿宋" w:cs="仿宋"/>
          <w:color w:val="auto"/>
          <w:sz w:val="24"/>
          <w:szCs w:val="24"/>
          <w:highlight w:val="none"/>
        </w:rPr>
        <w:t>单位</w:t>
      </w:r>
      <w:r>
        <w:rPr>
          <w:rFonts w:hint="eastAsia" w:ascii="仿宋" w:hAnsi="仿宋" w:eastAsia="仿宋" w:cs="仿宋"/>
          <w:color w:val="auto"/>
          <w:kern w:val="0"/>
          <w:sz w:val="24"/>
          <w:szCs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szCs w:val="24"/>
          <w:highlight w:val="none"/>
        </w:rPr>
        <w:t>单位</w:t>
      </w:r>
      <w:r>
        <w:rPr>
          <w:rFonts w:hint="eastAsia" w:ascii="仿宋" w:hAnsi="仿宋" w:eastAsia="仿宋" w:cs="仿宋"/>
          <w:color w:val="auto"/>
          <w:kern w:val="0"/>
          <w:sz w:val="24"/>
          <w:szCs w:val="24"/>
          <w:highlight w:val="none"/>
          <w:lang w:val="zh-CN"/>
        </w:rPr>
        <w:t>进行项目建设或其他经营活动，并通报市财政局。由此引起的相应损失均由我单位承担。</w:t>
      </w:r>
    </w:p>
    <w:p w14:paraId="576CDEFE">
      <w:pPr>
        <w:autoSpaceDE w:val="0"/>
        <w:autoSpaceDN w:val="0"/>
        <w:adjustRightInd w:val="0"/>
        <w:spacing w:line="360" w:lineRule="auto"/>
        <w:ind w:left="2"/>
        <w:jc w:val="left"/>
        <w:rPr>
          <w:rFonts w:ascii="仿宋" w:hAnsi="仿宋" w:eastAsia="仿宋" w:cs="仿宋"/>
          <w:color w:val="auto"/>
          <w:kern w:val="0"/>
          <w:sz w:val="24"/>
          <w:szCs w:val="24"/>
          <w:highlight w:val="none"/>
          <w:lang w:val="zh-CN"/>
        </w:rPr>
      </w:pPr>
    </w:p>
    <w:p w14:paraId="06B39D27">
      <w:pPr>
        <w:autoSpaceDE w:val="0"/>
        <w:autoSpaceDN w:val="0"/>
        <w:adjustRightInd w:val="0"/>
        <w:spacing w:line="360" w:lineRule="auto"/>
        <w:ind w:left="2"/>
        <w:jc w:val="left"/>
        <w:rPr>
          <w:rFonts w:ascii="仿宋" w:hAnsi="仿宋" w:eastAsia="仿宋" w:cs="仿宋"/>
          <w:color w:val="auto"/>
          <w:kern w:val="0"/>
          <w:sz w:val="24"/>
          <w:szCs w:val="24"/>
          <w:highlight w:val="none"/>
          <w:lang w:val="zh-CN"/>
        </w:rPr>
      </w:pPr>
    </w:p>
    <w:p w14:paraId="33A0A3B5">
      <w:pPr>
        <w:autoSpaceDE w:val="0"/>
        <w:autoSpaceDN w:val="0"/>
        <w:adjustRightInd w:val="0"/>
        <w:spacing w:line="360" w:lineRule="auto"/>
        <w:ind w:left="2"/>
        <w:jc w:val="left"/>
        <w:rPr>
          <w:rFonts w:ascii="仿宋" w:hAnsi="仿宋" w:eastAsia="仿宋" w:cs="仿宋"/>
          <w:color w:val="auto"/>
          <w:kern w:val="0"/>
          <w:sz w:val="24"/>
          <w:szCs w:val="24"/>
          <w:highlight w:val="none"/>
          <w:lang w:val="zh-CN"/>
        </w:rPr>
      </w:pPr>
    </w:p>
    <w:p w14:paraId="7D5ED801">
      <w:pPr>
        <w:pStyle w:val="39"/>
        <w:spacing w:afterLines="0" w:line="288"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法定代表人或其授权代表(签字或签章)：</w:t>
      </w:r>
    </w:p>
    <w:p w14:paraId="5AF0BE9B">
      <w:pPr>
        <w:pStyle w:val="39"/>
        <w:spacing w:afterLines="0" w:line="288" w:lineRule="auto"/>
        <w:ind w:firstLine="480"/>
        <w:rPr>
          <w:rFonts w:ascii="仿宋" w:hAnsi="仿宋" w:eastAsia="仿宋" w:cs="仿宋"/>
          <w:color w:val="auto"/>
          <w:szCs w:val="24"/>
          <w:highlight w:val="none"/>
        </w:rPr>
      </w:pPr>
    </w:p>
    <w:p w14:paraId="1E1599DC">
      <w:pPr>
        <w:pStyle w:val="39"/>
        <w:spacing w:afterLines="0" w:line="288"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 xml:space="preserve">供应商(盖章)：　　　　　　　　　　　　　　　　　　　　日期：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 xml:space="preserve">年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 xml:space="preserve">月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日</w:t>
      </w:r>
    </w:p>
    <w:p w14:paraId="2D1E5D3D">
      <w:pPr>
        <w:adjustRightInd w:val="0"/>
        <w:spacing w:line="360" w:lineRule="auto"/>
        <w:jc w:val="center"/>
        <w:rPr>
          <w:rFonts w:ascii="仿宋" w:hAnsi="仿宋" w:eastAsia="仿宋" w:cs="仿宋"/>
          <w:b/>
          <w:bCs/>
          <w:color w:val="auto"/>
          <w:sz w:val="24"/>
          <w:szCs w:val="24"/>
          <w:highlight w:val="none"/>
        </w:rPr>
      </w:pPr>
    </w:p>
    <w:p w14:paraId="75A52592">
      <w:pPr>
        <w:adjustRightInd w:val="0"/>
        <w:spacing w:line="360" w:lineRule="auto"/>
        <w:ind w:right="42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2A840008">
      <w:pPr>
        <w:spacing w:line="288" w:lineRule="auto"/>
        <w:rPr>
          <w:rFonts w:ascii="仿宋" w:hAnsi="仿宋" w:eastAsia="仿宋" w:cs="仿宋"/>
          <w:color w:val="auto"/>
          <w:highlight w:val="none"/>
        </w:rPr>
      </w:pPr>
    </w:p>
    <w:p w14:paraId="53A3F79B">
      <w:pPr>
        <w:pStyle w:val="39"/>
        <w:spacing w:afterLines="0" w:line="288" w:lineRule="auto"/>
        <w:ind w:firstLine="0" w:firstLineChars="0"/>
        <w:rPr>
          <w:rFonts w:ascii="仿宋" w:hAnsi="仿宋" w:eastAsia="仿宋" w:cs="仿宋"/>
          <w:b/>
          <w:bCs/>
          <w:color w:val="auto"/>
          <w:sz w:val="28"/>
          <w:szCs w:val="28"/>
          <w:highlight w:val="none"/>
        </w:rPr>
      </w:pPr>
    </w:p>
    <w:p w14:paraId="1F640E2B">
      <w:pPr>
        <w:pStyle w:val="39"/>
        <w:spacing w:afterLines="0" w:line="288" w:lineRule="auto"/>
        <w:ind w:firstLine="0" w:firstLineChars="0"/>
        <w:rPr>
          <w:rFonts w:ascii="仿宋" w:hAnsi="仿宋" w:eastAsia="仿宋" w:cs="仿宋"/>
          <w:b/>
          <w:bCs/>
          <w:color w:val="auto"/>
          <w:sz w:val="28"/>
          <w:szCs w:val="28"/>
          <w:highlight w:val="none"/>
        </w:rPr>
      </w:pPr>
    </w:p>
    <w:p w14:paraId="44CD7635">
      <w:pPr>
        <w:pStyle w:val="39"/>
        <w:spacing w:afterLines="0" w:line="288" w:lineRule="auto"/>
        <w:ind w:firstLine="0" w:firstLineChars="0"/>
        <w:rPr>
          <w:rFonts w:ascii="仿宋" w:hAnsi="仿宋" w:eastAsia="仿宋" w:cs="仿宋"/>
          <w:b/>
          <w:bCs/>
          <w:color w:val="auto"/>
          <w:sz w:val="28"/>
          <w:szCs w:val="28"/>
          <w:highlight w:val="none"/>
        </w:rPr>
      </w:pPr>
    </w:p>
    <w:p w14:paraId="1CF5F544">
      <w:pPr>
        <w:pStyle w:val="39"/>
        <w:spacing w:afterLines="0" w:line="288" w:lineRule="auto"/>
        <w:ind w:firstLine="0" w:firstLineChars="0"/>
        <w:rPr>
          <w:rFonts w:ascii="仿宋" w:hAnsi="仿宋" w:eastAsia="仿宋" w:cs="仿宋"/>
          <w:b/>
          <w:bCs/>
          <w:color w:val="auto"/>
          <w:sz w:val="28"/>
          <w:szCs w:val="28"/>
          <w:highlight w:val="none"/>
        </w:rPr>
      </w:pPr>
    </w:p>
    <w:p w14:paraId="083BE4CB">
      <w:pPr>
        <w:pStyle w:val="39"/>
        <w:spacing w:afterLines="0" w:line="288" w:lineRule="auto"/>
        <w:ind w:firstLine="0" w:firstLineChars="0"/>
        <w:rPr>
          <w:rFonts w:ascii="仿宋" w:hAnsi="仿宋" w:eastAsia="仿宋" w:cs="仿宋"/>
          <w:b/>
          <w:bCs/>
          <w:color w:val="auto"/>
          <w:sz w:val="28"/>
          <w:szCs w:val="28"/>
          <w:highlight w:val="none"/>
        </w:rPr>
      </w:pPr>
    </w:p>
    <w:p w14:paraId="767EC991">
      <w:pPr>
        <w:pStyle w:val="39"/>
        <w:spacing w:afterLines="0" w:line="288" w:lineRule="auto"/>
        <w:ind w:firstLine="0" w:firstLineChars="0"/>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附件1</w:t>
      </w:r>
      <w:r>
        <w:rPr>
          <w:rFonts w:hint="eastAsia" w:ascii="仿宋" w:hAnsi="仿宋" w:eastAsia="仿宋" w:cs="仿宋"/>
          <w:b/>
          <w:bCs/>
          <w:color w:val="auto"/>
          <w:sz w:val="32"/>
          <w:szCs w:val="32"/>
          <w:highlight w:val="none"/>
          <w:lang w:val="en-US" w:eastAsia="zh-CN"/>
        </w:rPr>
        <w:t>5</w:t>
      </w:r>
      <w:r>
        <w:rPr>
          <w:rFonts w:hint="eastAsia" w:ascii="仿宋" w:hAnsi="仿宋" w:eastAsia="仿宋" w:cs="仿宋"/>
          <w:b/>
          <w:bCs/>
          <w:color w:val="auto"/>
          <w:sz w:val="32"/>
          <w:szCs w:val="32"/>
          <w:highlight w:val="none"/>
        </w:rPr>
        <w:t>：</w:t>
      </w:r>
    </w:p>
    <w:p w14:paraId="482B7259">
      <w:pPr>
        <w:snapToGrid w:val="0"/>
        <w:spacing w:before="50" w:after="50" w:line="288" w:lineRule="auto"/>
        <w:ind w:firstLine="723"/>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评分对应表</w:t>
      </w:r>
    </w:p>
    <w:p w14:paraId="6CA062D5">
      <w:pPr>
        <w:snapToGrid w:val="0"/>
        <w:spacing w:before="50" w:line="288" w:lineRule="auto"/>
        <w:ind w:firstLine="643"/>
        <w:jc w:val="center"/>
        <w:rPr>
          <w:rFonts w:ascii="仿宋" w:hAnsi="仿宋" w:eastAsia="仿宋" w:cs="仿宋"/>
          <w:b/>
          <w:color w:val="auto"/>
          <w:sz w:val="32"/>
          <w:szCs w:val="32"/>
          <w:highlight w:val="none"/>
        </w:rPr>
      </w:pPr>
    </w:p>
    <w:p w14:paraId="16B20C6F">
      <w:pPr>
        <w:pStyle w:val="10"/>
        <w:snapToGrid w:val="0"/>
        <w:spacing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供应商全称（或公章）：</w:t>
      </w:r>
    </w:p>
    <w:p w14:paraId="4823E4F3">
      <w:pPr>
        <w:pStyle w:val="10"/>
        <w:snapToGrid w:val="0"/>
        <w:spacing w:line="288" w:lineRule="auto"/>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标段号：</w:t>
      </w:r>
    </w:p>
    <w:tbl>
      <w:tblPr>
        <w:tblStyle w:val="29"/>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snapToGrid w:val="0"/>
              <w:spacing w:before="156" w:beforeLines="50"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snapToGrid w:val="0"/>
              <w:spacing w:before="156" w:beforeLines="50"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snapToGrid w:val="0"/>
              <w:spacing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snapToGrid w:val="0"/>
              <w:spacing w:before="156" w:beforeLines="50" w:line="288" w:lineRule="auto"/>
              <w:rPr>
                <w:rFonts w:ascii="仿宋" w:hAnsi="仿宋" w:eastAsia="仿宋" w:cs="仿宋"/>
                <w:color w:val="auto"/>
                <w:sz w:val="24"/>
                <w:szCs w:val="24"/>
                <w:highlight w:val="none"/>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snapToGrid w:val="0"/>
              <w:spacing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snapToGrid w:val="0"/>
              <w:spacing w:before="156" w:beforeLines="50" w:line="288" w:lineRule="auto"/>
              <w:ind w:left="43"/>
              <w:rPr>
                <w:rFonts w:ascii="仿宋" w:hAnsi="仿宋" w:eastAsia="仿宋" w:cs="仿宋"/>
                <w:color w:val="auto"/>
                <w:sz w:val="24"/>
                <w:szCs w:val="24"/>
                <w:highlight w:val="none"/>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snapToGrid w:val="0"/>
              <w:spacing w:before="156" w:beforeLines="50" w:line="288" w:lineRule="auto"/>
              <w:ind w:left="43"/>
              <w:rPr>
                <w:rFonts w:ascii="仿宋" w:hAnsi="仿宋" w:eastAsia="仿宋" w:cs="仿宋"/>
                <w:color w:val="auto"/>
                <w:sz w:val="24"/>
                <w:szCs w:val="24"/>
                <w:highlight w:val="none"/>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snapToGrid w:val="0"/>
              <w:spacing w:before="156" w:beforeLines="50" w:line="288" w:lineRule="auto"/>
              <w:ind w:left="43"/>
              <w:rPr>
                <w:rFonts w:ascii="仿宋" w:hAnsi="仿宋" w:eastAsia="仿宋" w:cs="仿宋"/>
                <w:color w:val="auto"/>
                <w:sz w:val="24"/>
                <w:szCs w:val="24"/>
                <w:highlight w:val="none"/>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snapToGrid w:val="0"/>
              <w:spacing w:before="156" w:beforeLines="50" w:line="288" w:lineRule="auto"/>
              <w:rPr>
                <w:rFonts w:ascii="仿宋" w:hAnsi="仿宋" w:eastAsia="仿宋" w:cs="仿宋"/>
                <w:color w:val="auto"/>
                <w:sz w:val="24"/>
                <w:szCs w:val="24"/>
                <w:highlight w:val="none"/>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snapToGrid w:val="0"/>
              <w:spacing w:before="156" w:beforeLines="50" w:line="288" w:lineRule="auto"/>
              <w:rPr>
                <w:rFonts w:ascii="仿宋" w:hAnsi="仿宋" w:eastAsia="仿宋" w:cs="仿宋"/>
                <w:color w:val="auto"/>
                <w:sz w:val="24"/>
                <w:szCs w:val="24"/>
                <w:highlight w:val="none"/>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snapToGrid w:val="0"/>
              <w:spacing w:before="156" w:beforeLines="50" w:line="288" w:lineRule="auto"/>
              <w:rPr>
                <w:rFonts w:ascii="仿宋" w:hAnsi="仿宋" w:eastAsia="仿宋" w:cs="仿宋"/>
                <w:color w:val="auto"/>
                <w:sz w:val="24"/>
                <w:szCs w:val="24"/>
                <w:highlight w:val="none"/>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snapToGrid w:val="0"/>
              <w:spacing w:before="156" w:beforeLines="50" w:line="288" w:lineRule="auto"/>
              <w:rPr>
                <w:rFonts w:ascii="仿宋" w:hAnsi="仿宋" w:eastAsia="仿宋" w:cs="仿宋"/>
                <w:color w:val="auto"/>
                <w:sz w:val="24"/>
                <w:szCs w:val="24"/>
                <w:highlight w:val="none"/>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snapToGrid w:val="0"/>
              <w:spacing w:before="156" w:beforeLines="50" w:line="288" w:lineRule="auto"/>
              <w:rPr>
                <w:rFonts w:ascii="仿宋" w:hAnsi="仿宋" w:eastAsia="仿宋" w:cs="仿宋"/>
                <w:color w:val="auto"/>
                <w:sz w:val="24"/>
                <w:szCs w:val="24"/>
                <w:highlight w:val="none"/>
              </w:rPr>
            </w:pPr>
          </w:p>
        </w:tc>
      </w:tr>
    </w:tbl>
    <w:p w14:paraId="2602E3EB">
      <w:pPr>
        <w:snapToGrid w:val="0"/>
        <w:spacing w:before="156" w:beforeLines="50"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注：供应商可对该表格的内容和格式进行细化和调整，以更加利于评审。</w:t>
      </w:r>
    </w:p>
    <w:p w14:paraId="5079FADF">
      <w:pPr>
        <w:snapToGrid w:val="0"/>
        <w:spacing w:before="156" w:beforeLines="50" w:line="288" w:lineRule="auto"/>
        <w:rPr>
          <w:rFonts w:ascii="仿宋" w:hAnsi="仿宋" w:eastAsia="仿宋" w:cs="仿宋"/>
          <w:color w:val="auto"/>
          <w:sz w:val="24"/>
          <w:szCs w:val="24"/>
          <w:highlight w:val="none"/>
        </w:rPr>
      </w:pPr>
    </w:p>
    <w:p w14:paraId="48331EB3">
      <w:pPr>
        <w:snapToGrid w:val="0"/>
        <w:spacing w:before="156" w:beforeLines="50" w:line="288" w:lineRule="auto"/>
        <w:rPr>
          <w:rFonts w:ascii="仿宋" w:hAnsi="仿宋" w:eastAsia="仿宋" w:cs="仿宋"/>
          <w:color w:val="auto"/>
          <w:sz w:val="24"/>
          <w:szCs w:val="24"/>
          <w:highlight w:val="none"/>
        </w:rPr>
      </w:pPr>
    </w:p>
    <w:p w14:paraId="4167094D">
      <w:pPr>
        <w:snapToGrid w:val="0"/>
        <w:spacing w:before="156" w:beforeLines="50" w:line="288" w:lineRule="auto"/>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法定代表人或其授权代表（签字或盖章）：</w:t>
      </w:r>
    </w:p>
    <w:p w14:paraId="20C60763">
      <w:pPr>
        <w:snapToGrid w:val="0"/>
        <w:spacing w:before="156" w:beforeLines="50" w:line="288" w:lineRule="auto"/>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日期：</w:t>
      </w:r>
    </w:p>
    <w:p w14:paraId="09096514">
      <w:pPr>
        <w:snapToGrid w:val="0"/>
        <w:spacing w:before="50" w:after="156" w:afterLines="50" w:line="288" w:lineRule="auto"/>
        <w:ind w:firstLine="560"/>
        <w:jc w:val="left"/>
        <w:rPr>
          <w:rFonts w:ascii="仿宋" w:hAnsi="仿宋" w:eastAsia="仿宋" w:cs="仿宋"/>
          <w:color w:val="auto"/>
          <w:sz w:val="28"/>
          <w:szCs w:val="28"/>
          <w:highlight w:val="none"/>
        </w:rPr>
      </w:pPr>
    </w:p>
    <w:p w14:paraId="2F7926C1">
      <w:pPr>
        <w:snapToGrid w:val="0"/>
        <w:spacing w:before="50" w:after="50" w:line="288" w:lineRule="auto"/>
        <w:rPr>
          <w:rFonts w:ascii="仿宋" w:hAnsi="仿宋" w:eastAsia="仿宋" w:cs="仿宋"/>
          <w:b/>
          <w:bCs/>
          <w:color w:val="auto"/>
          <w:sz w:val="28"/>
          <w:szCs w:val="28"/>
          <w:highlight w:val="none"/>
        </w:rPr>
      </w:pPr>
      <w:r>
        <w:rPr>
          <w:rFonts w:hint="eastAsia" w:ascii="仿宋" w:hAnsi="仿宋" w:eastAsia="仿宋" w:cs="仿宋"/>
          <w:color w:val="auto"/>
          <w:sz w:val="30"/>
          <w:szCs w:val="30"/>
          <w:highlight w:val="none"/>
        </w:rPr>
        <w:br w:type="page"/>
      </w:r>
    </w:p>
    <w:p w14:paraId="48A3C6AD">
      <w:pPr>
        <w:snapToGrid w:val="0"/>
        <w:spacing w:before="50" w:after="50" w:line="288" w:lineRule="auto"/>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附件1</w:t>
      </w:r>
      <w:r>
        <w:rPr>
          <w:rFonts w:hint="eastAsia" w:ascii="仿宋" w:hAnsi="仿宋" w:eastAsia="仿宋" w:cs="仿宋"/>
          <w:b/>
          <w:bCs/>
          <w:color w:val="auto"/>
          <w:sz w:val="32"/>
          <w:szCs w:val="32"/>
          <w:highlight w:val="none"/>
          <w:lang w:val="en-US" w:eastAsia="zh-CN"/>
        </w:rPr>
        <w:t>6</w:t>
      </w:r>
      <w:r>
        <w:rPr>
          <w:rFonts w:hint="eastAsia" w:ascii="仿宋" w:hAnsi="仿宋" w:eastAsia="仿宋" w:cs="仿宋"/>
          <w:b/>
          <w:bCs/>
          <w:color w:val="auto"/>
          <w:sz w:val="32"/>
          <w:szCs w:val="32"/>
          <w:highlight w:val="none"/>
        </w:rPr>
        <w:t>：</w:t>
      </w:r>
    </w:p>
    <w:p w14:paraId="31FEAD7D">
      <w:pPr>
        <w:snapToGrid w:val="0"/>
        <w:spacing w:before="50" w:after="156" w:afterLines="50" w:line="288" w:lineRule="auto"/>
        <w:jc w:val="center"/>
        <w:rPr>
          <w:rFonts w:ascii="仿宋" w:hAnsi="仿宋" w:eastAsia="仿宋" w:cs="仿宋"/>
          <w:b/>
          <w:color w:val="auto"/>
          <w:spacing w:val="40"/>
          <w:kern w:val="0"/>
          <w:sz w:val="36"/>
          <w:szCs w:val="36"/>
          <w:highlight w:val="none"/>
        </w:rPr>
      </w:pPr>
      <w:r>
        <w:rPr>
          <w:rFonts w:hint="eastAsia" w:ascii="仿宋" w:hAnsi="仿宋" w:eastAsia="仿宋" w:cs="仿宋"/>
          <w:b/>
          <w:color w:val="auto"/>
          <w:spacing w:val="40"/>
          <w:kern w:val="0"/>
          <w:sz w:val="36"/>
          <w:szCs w:val="36"/>
          <w:highlight w:val="none"/>
        </w:rPr>
        <w:t>技术响应表</w:t>
      </w:r>
    </w:p>
    <w:p w14:paraId="15604182">
      <w:pPr>
        <w:pStyle w:val="10"/>
        <w:snapToGrid w:val="0"/>
        <w:spacing w:line="288" w:lineRule="auto"/>
        <w:jc w:val="left"/>
        <w:rPr>
          <w:rFonts w:ascii="仿宋" w:hAnsi="仿宋" w:eastAsia="仿宋" w:cs="仿宋"/>
          <w:color w:val="auto"/>
          <w:sz w:val="24"/>
          <w:szCs w:val="24"/>
          <w:highlight w:val="none"/>
        </w:rPr>
      </w:pPr>
    </w:p>
    <w:p w14:paraId="3FA21BC5">
      <w:pPr>
        <w:pStyle w:val="10"/>
        <w:snapToGrid w:val="0"/>
        <w:spacing w:line="288" w:lineRule="auto"/>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供应商全称（公章）：</w:t>
      </w:r>
    </w:p>
    <w:p w14:paraId="61CE6214">
      <w:pPr>
        <w:pStyle w:val="10"/>
        <w:snapToGrid w:val="0"/>
        <w:spacing w:line="288" w:lineRule="auto"/>
        <w:jc w:val="left"/>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标段号：</w:t>
      </w:r>
    </w:p>
    <w:tbl>
      <w:tblPr>
        <w:tblStyle w:val="29"/>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225B0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F55A251">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0B1AA97E">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采购文件</w:t>
            </w:r>
          </w:p>
          <w:p w14:paraId="54B2A011">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1CF79FF7">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投标文件</w:t>
            </w:r>
          </w:p>
          <w:p w14:paraId="2319CBEF">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51047227">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佐证材料</w:t>
            </w:r>
          </w:p>
          <w:p w14:paraId="31B94F6D">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页码</w:t>
            </w:r>
          </w:p>
        </w:tc>
      </w:tr>
      <w:tr w14:paraId="58BA0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8A66C5C">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27F753C">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7FC093FA">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single" w:color="auto" w:sz="4" w:space="0"/>
              <w:right w:val="single" w:color="auto" w:sz="4" w:space="0"/>
            </w:tcBorders>
            <w:noWrap/>
          </w:tcPr>
          <w:p w14:paraId="72E06FC8">
            <w:pPr>
              <w:snapToGrid w:val="0"/>
              <w:spacing w:before="50" w:after="50" w:line="288" w:lineRule="auto"/>
              <w:ind w:firstLine="560"/>
              <w:rPr>
                <w:rFonts w:ascii="仿宋" w:hAnsi="仿宋" w:eastAsia="仿宋" w:cs="仿宋"/>
                <w:color w:val="auto"/>
                <w:spacing w:val="20"/>
                <w:sz w:val="24"/>
                <w:szCs w:val="24"/>
                <w:highlight w:val="none"/>
              </w:rPr>
            </w:pPr>
          </w:p>
        </w:tc>
      </w:tr>
      <w:tr w14:paraId="48B8EA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E288D73">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ACC8C3F">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66906B95">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nil"/>
              <w:right w:val="single" w:color="auto" w:sz="4" w:space="0"/>
            </w:tcBorders>
            <w:noWrap/>
          </w:tcPr>
          <w:p w14:paraId="72E4B716">
            <w:pPr>
              <w:snapToGrid w:val="0"/>
              <w:spacing w:before="50" w:after="50" w:line="288" w:lineRule="auto"/>
              <w:ind w:firstLine="560"/>
              <w:rPr>
                <w:rFonts w:ascii="仿宋" w:hAnsi="仿宋" w:eastAsia="仿宋" w:cs="仿宋"/>
                <w:color w:val="auto"/>
                <w:spacing w:val="20"/>
                <w:sz w:val="24"/>
                <w:szCs w:val="24"/>
                <w:highlight w:val="none"/>
              </w:rPr>
            </w:pPr>
          </w:p>
        </w:tc>
      </w:tr>
      <w:tr w14:paraId="61BDF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421D15C">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5F32354">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46AA346D">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nil"/>
              <w:right w:val="single" w:color="auto" w:sz="4" w:space="0"/>
            </w:tcBorders>
            <w:noWrap/>
          </w:tcPr>
          <w:p w14:paraId="7EF060A2">
            <w:pPr>
              <w:snapToGrid w:val="0"/>
              <w:spacing w:before="50" w:after="50" w:line="288" w:lineRule="auto"/>
              <w:ind w:firstLine="560"/>
              <w:rPr>
                <w:rFonts w:ascii="仿宋" w:hAnsi="仿宋" w:eastAsia="仿宋" w:cs="仿宋"/>
                <w:color w:val="auto"/>
                <w:spacing w:val="20"/>
                <w:sz w:val="24"/>
                <w:szCs w:val="24"/>
                <w:highlight w:val="none"/>
              </w:rPr>
            </w:pPr>
          </w:p>
        </w:tc>
      </w:tr>
      <w:tr w14:paraId="7D8C7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F6A7963">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CC56EAB">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1EACD9DC">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nil"/>
              <w:right w:val="single" w:color="auto" w:sz="4" w:space="0"/>
            </w:tcBorders>
            <w:noWrap/>
          </w:tcPr>
          <w:p w14:paraId="4B5D756B">
            <w:pPr>
              <w:snapToGrid w:val="0"/>
              <w:spacing w:before="50" w:after="50" w:line="288" w:lineRule="auto"/>
              <w:ind w:firstLine="560"/>
              <w:rPr>
                <w:rFonts w:ascii="仿宋" w:hAnsi="仿宋" w:eastAsia="仿宋" w:cs="仿宋"/>
                <w:color w:val="auto"/>
                <w:spacing w:val="20"/>
                <w:sz w:val="24"/>
                <w:szCs w:val="24"/>
                <w:highlight w:val="none"/>
              </w:rPr>
            </w:pPr>
          </w:p>
        </w:tc>
      </w:tr>
      <w:tr w14:paraId="57765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B57E176">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CFFA276">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693B13F1">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nil"/>
              <w:right w:val="single" w:color="auto" w:sz="4" w:space="0"/>
            </w:tcBorders>
            <w:noWrap/>
          </w:tcPr>
          <w:p w14:paraId="7A3D7249">
            <w:pPr>
              <w:snapToGrid w:val="0"/>
              <w:spacing w:before="50" w:after="50" w:line="288" w:lineRule="auto"/>
              <w:ind w:firstLine="560"/>
              <w:rPr>
                <w:rFonts w:ascii="仿宋" w:hAnsi="仿宋" w:eastAsia="仿宋" w:cs="仿宋"/>
                <w:color w:val="auto"/>
                <w:spacing w:val="20"/>
                <w:sz w:val="24"/>
                <w:szCs w:val="24"/>
                <w:highlight w:val="none"/>
              </w:rPr>
            </w:pPr>
          </w:p>
        </w:tc>
      </w:tr>
      <w:tr w14:paraId="083F6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D4F10AB">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F7EDFF2">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6BBC2617">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single" w:color="auto" w:sz="4" w:space="0"/>
              <w:right w:val="single" w:color="auto" w:sz="4" w:space="0"/>
            </w:tcBorders>
            <w:noWrap/>
          </w:tcPr>
          <w:p w14:paraId="0ACA7D09">
            <w:pPr>
              <w:snapToGrid w:val="0"/>
              <w:spacing w:before="50" w:after="50" w:line="288" w:lineRule="auto"/>
              <w:ind w:firstLine="560"/>
              <w:rPr>
                <w:rFonts w:ascii="仿宋" w:hAnsi="仿宋" w:eastAsia="仿宋" w:cs="仿宋"/>
                <w:color w:val="auto"/>
                <w:spacing w:val="20"/>
                <w:sz w:val="24"/>
                <w:szCs w:val="24"/>
                <w:highlight w:val="none"/>
              </w:rPr>
            </w:pPr>
          </w:p>
        </w:tc>
      </w:tr>
    </w:tbl>
    <w:p w14:paraId="11C2B345">
      <w:pPr>
        <w:pStyle w:val="12"/>
        <w:spacing w:line="288" w:lineRule="auto"/>
        <w:rPr>
          <w:rFonts w:ascii="仿宋" w:hAnsi="仿宋" w:eastAsia="仿宋" w:cs="仿宋"/>
          <w:b w:val="0"/>
          <w:bCs w:val="0"/>
          <w:color w:val="auto"/>
          <w:spacing w:val="20"/>
          <w:kern w:val="0"/>
          <w:szCs w:val="24"/>
          <w:highlight w:val="none"/>
        </w:rPr>
      </w:pPr>
      <w:r>
        <w:rPr>
          <w:rFonts w:hint="eastAsia" w:ascii="仿宋" w:hAnsi="仿宋" w:eastAsia="仿宋" w:cs="仿宋"/>
          <w:b w:val="0"/>
          <w:bCs w:val="0"/>
          <w:color w:val="auto"/>
          <w:szCs w:val="24"/>
          <w:highlight w:val="none"/>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408787D0">
      <w:pPr>
        <w:pStyle w:val="12"/>
        <w:spacing w:line="288" w:lineRule="auto"/>
        <w:rPr>
          <w:rFonts w:ascii="仿宋" w:hAnsi="仿宋" w:eastAsia="仿宋" w:cs="仿宋"/>
          <w:b w:val="0"/>
          <w:bCs w:val="0"/>
          <w:color w:val="auto"/>
          <w:spacing w:val="20"/>
          <w:kern w:val="0"/>
          <w:szCs w:val="24"/>
          <w:highlight w:val="none"/>
        </w:rPr>
      </w:pPr>
    </w:p>
    <w:p w14:paraId="57F4E451">
      <w:pPr>
        <w:snapToGrid w:val="0"/>
        <w:spacing w:before="50" w:after="50" w:line="288" w:lineRule="auto"/>
        <w:ind w:firstLine="560"/>
        <w:rPr>
          <w:rFonts w:ascii="仿宋" w:hAnsi="仿宋" w:eastAsia="仿宋" w:cs="仿宋"/>
          <w:color w:val="auto"/>
          <w:spacing w:val="20"/>
          <w:sz w:val="24"/>
          <w:szCs w:val="24"/>
          <w:highlight w:val="none"/>
        </w:rPr>
      </w:pPr>
    </w:p>
    <w:p w14:paraId="12DADA68">
      <w:pPr>
        <w:snapToGrid w:val="0"/>
        <w:spacing w:before="156" w:beforeLines="50" w:line="288" w:lineRule="auto"/>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法定代表人或其授权代表（签字或盖章）：</w:t>
      </w:r>
    </w:p>
    <w:p w14:paraId="4EB4615A">
      <w:pPr>
        <w:snapToGrid w:val="0"/>
        <w:spacing w:before="156" w:beforeLines="50"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13A4C214">
      <w:pPr>
        <w:snapToGrid w:val="0"/>
        <w:spacing w:before="50" w:after="50" w:line="288" w:lineRule="auto"/>
        <w:ind w:firstLine="482"/>
        <w:jc w:val="left"/>
        <w:rPr>
          <w:rFonts w:ascii="仿宋" w:hAnsi="仿宋" w:eastAsia="仿宋" w:cs="仿宋"/>
          <w:b/>
          <w:bCs/>
          <w:color w:val="auto"/>
          <w:sz w:val="24"/>
          <w:szCs w:val="24"/>
          <w:highlight w:val="none"/>
        </w:rPr>
      </w:pPr>
    </w:p>
    <w:p w14:paraId="3BEDC583">
      <w:pPr>
        <w:snapToGrid w:val="0"/>
        <w:spacing w:before="50" w:after="50" w:line="288" w:lineRule="auto"/>
        <w:ind w:firstLine="482"/>
        <w:jc w:val="left"/>
        <w:rPr>
          <w:rFonts w:ascii="仿宋" w:hAnsi="仿宋" w:eastAsia="仿宋" w:cs="仿宋"/>
          <w:b/>
          <w:bCs/>
          <w:color w:val="auto"/>
          <w:sz w:val="24"/>
          <w:szCs w:val="24"/>
          <w:highlight w:val="none"/>
        </w:rPr>
      </w:pPr>
    </w:p>
    <w:p w14:paraId="5F79071F">
      <w:pPr>
        <w:snapToGrid w:val="0"/>
        <w:spacing w:before="50" w:after="50" w:line="288" w:lineRule="auto"/>
        <w:ind w:firstLine="482"/>
        <w:jc w:val="left"/>
        <w:rPr>
          <w:rFonts w:ascii="仿宋" w:hAnsi="仿宋" w:eastAsia="仿宋" w:cs="仿宋"/>
          <w:b/>
          <w:bCs/>
          <w:color w:val="auto"/>
          <w:sz w:val="24"/>
          <w:szCs w:val="24"/>
          <w:highlight w:val="none"/>
        </w:rPr>
      </w:pPr>
    </w:p>
    <w:p w14:paraId="43845D2F">
      <w:pPr>
        <w:snapToGrid w:val="0"/>
        <w:spacing w:before="50" w:after="50" w:line="288" w:lineRule="auto"/>
        <w:jc w:val="left"/>
        <w:rPr>
          <w:rFonts w:ascii="仿宋" w:hAnsi="仿宋" w:eastAsia="仿宋" w:cs="仿宋"/>
          <w:b/>
          <w:bCs/>
          <w:color w:val="auto"/>
          <w:sz w:val="30"/>
          <w:szCs w:val="30"/>
          <w:highlight w:val="none"/>
        </w:rPr>
      </w:pPr>
    </w:p>
    <w:p w14:paraId="56F8F321">
      <w:pPr>
        <w:snapToGrid w:val="0"/>
        <w:spacing w:before="50" w:after="50" w:line="288" w:lineRule="auto"/>
        <w:rPr>
          <w:rFonts w:ascii="仿宋" w:hAnsi="仿宋" w:eastAsia="仿宋" w:cs="仿宋"/>
          <w:b/>
          <w:bCs/>
          <w:color w:val="auto"/>
          <w:sz w:val="28"/>
          <w:szCs w:val="28"/>
          <w:highlight w:val="none"/>
        </w:rPr>
      </w:pPr>
    </w:p>
    <w:p w14:paraId="6717AD83">
      <w:pPr>
        <w:snapToGrid w:val="0"/>
        <w:spacing w:before="50" w:after="50" w:line="288" w:lineRule="auto"/>
        <w:rPr>
          <w:rFonts w:ascii="仿宋" w:hAnsi="仿宋" w:eastAsia="仿宋" w:cs="仿宋"/>
          <w:b/>
          <w:bCs/>
          <w:color w:val="auto"/>
          <w:sz w:val="28"/>
          <w:szCs w:val="28"/>
          <w:highlight w:val="none"/>
        </w:rPr>
      </w:pPr>
    </w:p>
    <w:p w14:paraId="3DB1214F">
      <w:pPr>
        <w:snapToGrid w:val="0"/>
        <w:spacing w:before="50" w:after="50" w:line="288" w:lineRule="auto"/>
        <w:rPr>
          <w:rFonts w:ascii="仿宋" w:hAnsi="仿宋" w:eastAsia="仿宋" w:cs="仿宋"/>
          <w:b/>
          <w:bCs/>
          <w:color w:val="auto"/>
          <w:sz w:val="28"/>
          <w:szCs w:val="28"/>
          <w:highlight w:val="none"/>
        </w:rPr>
      </w:pPr>
    </w:p>
    <w:p w14:paraId="20CBD691">
      <w:pPr>
        <w:snapToGrid w:val="0"/>
        <w:spacing w:before="50" w:after="50" w:line="288" w:lineRule="auto"/>
        <w:rPr>
          <w:rFonts w:ascii="仿宋" w:hAnsi="仿宋" w:eastAsia="仿宋" w:cs="仿宋"/>
          <w:b/>
          <w:bCs/>
          <w:color w:val="auto"/>
          <w:sz w:val="28"/>
          <w:szCs w:val="28"/>
          <w:highlight w:val="none"/>
        </w:rPr>
      </w:pPr>
    </w:p>
    <w:p w14:paraId="6C80F751">
      <w:pPr>
        <w:snapToGrid w:val="0"/>
        <w:spacing w:before="50" w:after="50" w:line="288" w:lineRule="auto"/>
        <w:rPr>
          <w:rFonts w:ascii="仿宋" w:hAnsi="仿宋" w:eastAsia="仿宋" w:cs="仿宋"/>
          <w:b/>
          <w:bCs/>
          <w:color w:val="auto"/>
          <w:sz w:val="28"/>
          <w:szCs w:val="28"/>
          <w:highlight w:val="none"/>
        </w:rPr>
      </w:pPr>
    </w:p>
    <w:p w14:paraId="016DCB7F">
      <w:pPr>
        <w:snapToGrid w:val="0"/>
        <w:spacing w:before="50" w:after="50" w:line="288" w:lineRule="auto"/>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附件1</w:t>
      </w:r>
      <w:r>
        <w:rPr>
          <w:rFonts w:hint="eastAsia" w:ascii="仿宋" w:hAnsi="仿宋" w:eastAsia="仿宋" w:cs="仿宋"/>
          <w:b/>
          <w:bCs/>
          <w:color w:val="auto"/>
          <w:sz w:val="32"/>
          <w:szCs w:val="32"/>
          <w:highlight w:val="none"/>
          <w:lang w:val="en-US" w:eastAsia="zh-CN"/>
        </w:rPr>
        <w:t>7</w:t>
      </w:r>
      <w:r>
        <w:rPr>
          <w:rFonts w:hint="eastAsia" w:ascii="仿宋" w:hAnsi="仿宋" w:eastAsia="仿宋" w:cs="仿宋"/>
          <w:b/>
          <w:bCs/>
          <w:color w:val="auto"/>
          <w:sz w:val="32"/>
          <w:szCs w:val="32"/>
          <w:highlight w:val="none"/>
        </w:rPr>
        <w:t>：</w:t>
      </w:r>
    </w:p>
    <w:p w14:paraId="797F4F01">
      <w:pPr>
        <w:snapToGrid w:val="0"/>
        <w:spacing w:before="50" w:after="156" w:afterLines="50" w:line="288" w:lineRule="auto"/>
        <w:ind w:firstLine="723"/>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类似业绩一览表</w:t>
      </w:r>
    </w:p>
    <w:p w14:paraId="6C9E2E3E">
      <w:pPr>
        <w:pStyle w:val="10"/>
        <w:snapToGrid w:val="0"/>
        <w:spacing w:line="288" w:lineRule="auto"/>
        <w:rPr>
          <w:rFonts w:ascii="仿宋" w:hAnsi="仿宋" w:eastAsia="仿宋" w:cs="仿宋"/>
          <w:color w:val="auto"/>
          <w:sz w:val="24"/>
          <w:szCs w:val="24"/>
          <w:highlight w:val="none"/>
        </w:rPr>
      </w:pPr>
    </w:p>
    <w:p w14:paraId="3AAD76A9">
      <w:pPr>
        <w:pStyle w:val="10"/>
        <w:snapToGrid w:val="0"/>
        <w:spacing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供应商全称（公章）：</w:t>
      </w:r>
    </w:p>
    <w:p w14:paraId="56CB0642">
      <w:pPr>
        <w:pStyle w:val="10"/>
        <w:snapToGrid w:val="0"/>
        <w:spacing w:line="288" w:lineRule="auto"/>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标段号：</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2B7A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D2B411">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62E8ECFF">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w:t>
            </w:r>
          </w:p>
          <w:p w14:paraId="2DDDB777">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B0C66D9">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4A4D5CA6">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合同</w:t>
            </w:r>
          </w:p>
          <w:p w14:paraId="0C064378">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71BB52CE">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采购单位联系人及电话</w:t>
            </w:r>
          </w:p>
        </w:tc>
      </w:tr>
      <w:tr w14:paraId="78FB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153D0D2">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810" w:type="pct"/>
            <w:tcBorders>
              <w:top w:val="single" w:color="auto" w:sz="4" w:space="0"/>
              <w:left w:val="single" w:color="auto" w:sz="4" w:space="0"/>
              <w:bottom w:val="single" w:color="auto" w:sz="4" w:space="0"/>
              <w:right w:val="single" w:color="auto" w:sz="4" w:space="0"/>
            </w:tcBorders>
            <w:noWrap/>
          </w:tcPr>
          <w:p w14:paraId="5C1DFCF0">
            <w:pPr>
              <w:spacing w:line="288" w:lineRule="auto"/>
              <w:rPr>
                <w:rFonts w:ascii="仿宋" w:hAnsi="仿宋" w:eastAsia="仿宋" w:cs="仿宋"/>
                <w:color w:val="auto"/>
                <w:sz w:val="24"/>
                <w:szCs w:val="24"/>
                <w:highlight w:val="none"/>
              </w:rPr>
            </w:pPr>
          </w:p>
        </w:tc>
        <w:tc>
          <w:tcPr>
            <w:tcW w:w="1064" w:type="pct"/>
            <w:tcBorders>
              <w:top w:val="single" w:color="auto" w:sz="4" w:space="0"/>
              <w:left w:val="single" w:color="auto" w:sz="4" w:space="0"/>
              <w:bottom w:val="single" w:color="auto" w:sz="4" w:space="0"/>
              <w:right w:val="single" w:color="auto" w:sz="4" w:space="0"/>
            </w:tcBorders>
            <w:noWrap/>
          </w:tcPr>
          <w:p w14:paraId="47682629">
            <w:pPr>
              <w:spacing w:line="288" w:lineRule="auto"/>
              <w:rPr>
                <w:rFonts w:ascii="仿宋" w:hAnsi="仿宋" w:eastAsia="仿宋" w:cs="仿宋"/>
                <w:color w:val="auto"/>
                <w:sz w:val="24"/>
                <w:szCs w:val="24"/>
                <w:highlight w:val="none"/>
              </w:rPr>
            </w:pPr>
          </w:p>
        </w:tc>
        <w:tc>
          <w:tcPr>
            <w:tcW w:w="664" w:type="pct"/>
            <w:tcBorders>
              <w:top w:val="single" w:color="auto" w:sz="4" w:space="0"/>
              <w:left w:val="single" w:color="auto" w:sz="4" w:space="0"/>
              <w:bottom w:val="single" w:color="auto" w:sz="4" w:space="0"/>
              <w:right w:val="single" w:color="auto" w:sz="4" w:space="0"/>
            </w:tcBorders>
            <w:noWrap/>
          </w:tcPr>
          <w:p w14:paraId="7ADC0800">
            <w:pPr>
              <w:spacing w:line="288" w:lineRule="auto"/>
              <w:rPr>
                <w:rFonts w:ascii="仿宋" w:hAnsi="仿宋" w:eastAsia="仿宋" w:cs="仿宋"/>
                <w:color w:val="auto"/>
                <w:sz w:val="24"/>
                <w:szCs w:val="24"/>
                <w:highlight w:val="none"/>
              </w:rPr>
            </w:pPr>
          </w:p>
        </w:tc>
        <w:tc>
          <w:tcPr>
            <w:tcW w:w="1958" w:type="pct"/>
            <w:tcBorders>
              <w:top w:val="single" w:color="auto" w:sz="4" w:space="0"/>
              <w:left w:val="single" w:color="auto" w:sz="4" w:space="0"/>
              <w:bottom w:val="single" w:color="auto" w:sz="4" w:space="0"/>
              <w:right w:val="single" w:color="auto" w:sz="4" w:space="0"/>
            </w:tcBorders>
            <w:noWrap/>
          </w:tcPr>
          <w:p w14:paraId="713B7114">
            <w:pPr>
              <w:spacing w:line="288" w:lineRule="auto"/>
              <w:rPr>
                <w:rFonts w:ascii="仿宋" w:hAnsi="仿宋" w:eastAsia="仿宋" w:cs="仿宋"/>
                <w:color w:val="auto"/>
                <w:sz w:val="24"/>
                <w:szCs w:val="24"/>
                <w:highlight w:val="none"/>
              </w:rPr>
            </w:pPr>
          </w:p>
        </w:tc>
      </w:tr>
      <w:tr w14:paraId="598D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391AC747">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810" w:type="pct"/>
            <w:tcBorders>
              <w:top w:val="single" w:color="auto" w:sz="4" w:space="0"/>
              <w:left w:val="single" w:color="auto" w:sz="4" w:space="0"/>
              <w:bottom w:val="single" w:color="auto" w:sz="4" w:space="0"/>
              <w:right w:val="single" w:color="auto" w:sz="4" w:space="0"/>
            </w:tcBorders>
            <w:noWrap/>
          </w:tcPr>
          <w:p w14:paraId="03B33D2D">
            <w:pPr>
              <w:spacing w:line="288" w:lineRule="auto"/>
              <w:rPr>
                <w:rFonts w:ascii="仿宋" w:hAnsi="仿宋" w:eastAsia="仿宋" w:cs="仿宋"/>
                <w:color w:val="auto"/>
                <w:sz w:val="24"/>
                <w:szCs w:val="24"/>
                <w:highlight w:val="none"/>
              </w:rPr>
            </w:pPr>
          </w:p>
        </w:tc>
        <w:tc>
          <w:tcPr>
            <w:tcW w:w="1064" w:type="pct"/>
            <w:tcBorders>
              <w:top w:val="single" w:color="auto" w:sz="4" w:space="0"/>
              <w:left w:val="single" w:color="auto" w:sz="4" w:space="0"/>
              <w:bottom w:val="single" w:color="auto" w:sz="4" w:space="0"/>
              <w:right w:val="single" w:color="auto" w:sz="4" w:space="0"/>
            </w:tcBorders>
            <w:noWrap/>
          </w:tcPr>
          <w:p w14:paraId="18788177">
            <w:pPr>
              <w:spacing w:line="288" w:lineRule="auto"/>
              <w:rPr>
                <w:rFonts w:ascii="仿宋" w:hAnsi="仿宋" w:eastAsia="仿宋" w:cs="仿宋"/>
                <w:color w:val="auto"/>
                <w:sz w:val="24"/>
                <w:szCs w:val="24"/>
                <w:highlight w:val="none"/>
              </w:rPr>
            </w:pPr>
          </w:p>
        </w:tc>
        <w:tc>
          <w:tcPr>
            <w:tcW w:w="664" w:type="pct"/>
            <w:tcBorders>
              <w:top w:val="single" w:color="auto" w:sz="4" w:space="0"/>
              <w:left w:val="single" w:color="auto" w:sz="4" w:space="0"/>
              <w:bottom w:val="single" w:color="auto" w:sz="4" w:space="0"/>
              <w:right w:val="single" w:color="auto" w:sz="4" w:space="0"/>
            </w:tcBorders>
            <w:noWrap/>
          </w:tcPr>
          <w:p w14:paraId="2408E5C9">
            <w:pPr>
              <w:spacing w:line="288" w:lineRule="auto"/>
              <w:rPr>
                <w:rFonts w:ascii="仿宋" w:hAnsi="仿宋" w:eastAsia="仿宋" w:cs="仿宋"/>
                <w:color w:val="auto"/>
                <w:sz w:val="24"/>
                <w:szCs w:val="24"/>
                <w:highlight w:val="none"/>
              </w:rPr>
            </w:pPr>
          </w:p>
        </w:tc>
        <w:tc>
          <w:tcPr>
            <w:tcW w:w="1958" w:type="pct"/>
            <w:tcBorders>
              <w:top w:val="single" w:color="auto" w:sz="4" w:space="0"/>
              <w:left w:val="single" w:color="auto" w:sz="4" w:space="0"/>
              <w:bottom w:val="single" w:color="auto" w:sz="4" w:space="0"/>
              <w:right w:val="single" w:color="auto" w:sz="4" w:space="0"/>
            </w:tcBorders>
            <w:noWrap/>
          </w:tcPr>
          <w:p w14:paraId="5FBEA403">
            <w:pPr>
              <w:spacing w:line="288" w:lineRule="auto"/>
              <w:rPr>
                <w:rFonts w:ascii="仿宋" w:hAnsi="仿宋" w:eastAsia="仿宋" w:cs="仿宋"/>
                <w:color w:val="auto"/>
                <w:sz w:val="24"/>
                <w:szCs w:val="24"/>
                <w:highlight w:val="none"/>
              </w:rPr>
            </w:pPr>
          </w:p>
        </w:tc>
      </w:tr>
      <w:tr w14:paraId="591C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E01FA4">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c>
          <w:tcPr>
            <w:tcW w:w="810" w:type="pct"/>
            <w:tcBorders>
              <w:top w:val="single" w:color="auto" w:sz="4" w:space="0"/>
              <w:left w:val="single" w:color="auto" w:sz="4" w:space="0"/>
              <w:bottom w:val="single" w:color="auto" w:sz="4" w:space="0"/>
              <w:right w:val="single" w:color="auto" w:sz="4" w:space="0"/>
            </w:tcBorders>
            <w:noWrap/>
          </w:tcPr>
          <w:p w14:paraId="540E0A18">
            <w:pPr>
              <w:spacing w:line="288" w:lineRule="auto"/>
              <w:rPr>
                <w:rFonts w:ascii="仿宋" w:hAnsi="仿宋" w:eastAsia="仿宋" w:cs="仿宋"/>
                <w:color w:val="auto"/>
                <w:sz w:val="24"/>
                <w:szCs w:val="24"/>
                <w:highlight w:val="none"/>
              </w:rPr>
            </w:pPr>
          </w:p>
        </w:tc>
        <w:tc>
          <w:tcPr>
            <w:tcW w:w="1064" w:type="pct"/>
            <w:tcBorders>
              <w:top w:val="single" w:color="auto" w:sz="4" w:space="0"/>
              <w:left w:val="single" w:color="auto" w:sz="4" w:space="0"/>
              <w:bottom w:val="single" w:color="auto" w:sz="4" w:space="0"/>
              <w:right w:val="single" w:color="auto" w:sz="4" w:space="0"/>
            </w:tcBorders>
            <w:noWrap/>
          </w:tcPr>
          <w:p w14:paraId="68AD358F">
            <w:pPr>
              <w:spacing w:line="288" w:lineRule="auto"/>
              <w:rPr>
                <w:rFonts w:ascii="仿宋" w:hAnsi="仿宋" w:eastAsia="仿宋" w:cs="仿宋"/>
                <w:color w:val="auto"/>
                <w:sz w:val="24"/>
                <w:szCs w:val="24"/>
                <w:highlight w:val="none"/>
              </w:rPr>
            </w:pPr>
          </w:p>
        </w:tc>
        <w:tc>
          <w:tcPr>
            <w:tcW w:w="664" w:type="pct"/>
            <w:tcBorders>
              <w:top w:val="single" w:color="auto" w:sz="4" w:space="0"/>
              <w:left w:val="single" w:color="auto" w:sz="4" w:space="0"/>
              <w:bottom w:val="single" w:color="auto" w:sz="4" w:space="0"/>
              <w:right w:val="single" w:color="auto" w:sz="4" w:space="0"/>
            </w:tcBorders>
            <w:noWrap/>
          </w:tcPr>
          <w:p w14:paraId="1060654D">
            <w:pPr>
              <w:spacing w:line="288" w:lineRule="auto"/>
              <w:rPr>
                <w:rFonts w:ascii="仿宋" w:hAnsi="仿宋" w:eastAsia="仿宋" w:cs="仿宋"/>
                <w:color w:val="auto"/>
                <w:sz w:val="24"/>
                <w:szCs w:val="24"/>
                <w:highlight w:val="none"/>
              </w:rPr>
            </w:pPr>
          </w:p>
        </w:tc>
        <w:tc>
          <w:tcPr>
            <w:tcW w:w="1958" w:type="pct"/>
            <w:tcBorders>
              <w:top w:val="single" w:color="auto" w:sz="4" w:space="0"/>
              <w:left w:val="single" w:color="auto" w:sz="4" w:space="0"/>
              <w:bottom w:val="single" w:color="auto" w:sz="4" w:space="0"/>
              <w:right w:val="single" w:color="auto" w:sz="4" w:space="0"/>
            </w:tcBorders>
            <w:noWrap/>
          </w:tcPr>
          <w:p w14:paraId="7D0327B4">
            <w:pPr>
              <w:spacing w:line="288" w:lineRule="auto"/>
              <w:rPr>
                <w:rFonts w:ascii="仿宋" w:hAnsi="仿宋" w:eastAsia="仿宋" w:cs="仿宋"/>
                <w:color w:val="auto"/>
                <w:sz w:val="24"/>
                <w:szCs w:val="24"/>
                <w:highlight w:val="none"/>
              </w:rPr>
            </w:pPr>
          </w:p>
        </w:tc>
      </w:tr>
    </w:tbl>
    <w:p w14:paraId="02AF304B">
      <w:pPr>
        <w:autoSpaceDE w:val="0"/>
        <w:autoSpaceDN w:val="0"/>
        <w:spacing w:line="288" w:lineRule="auto"/>
        <w:rPr>
          <w:rFonts w:ascii="仿宋" w:hAnsi="仿宋" w:eastAsia="仿宋" w:cs="仿宋_GB2312"/>
          <w:color w:val="auto"/>
          <w:sz w:val="24"/>
          <w:szCs w:val="24"/>
          <w:highlight w:val="none"/>
        </w:rPr>
      </w:pPr>
      <w:r>
        <w:rPr>
          <w:rFonts w:hint="eastAsia" w:ascii="仿宋" w:hAnsi="仿宋" w:eastAsia="仿宋" w:cs="仿宋_GB2312"/>
          <w:b/>
          <w:color w:val="auto"/>
          <w:sz w:val="24"/>
          <w:szCs w:val="24"/>
          <w:highlight w:val="none"/>
        </w:rPr>
        <w:t>注：投标人可按上述的格式自行编制，须随表提交相应的采购文件要求证明材料并注明页码。</w:t>
      </w:r>
    </w:p>
    <w:p w14:paraId="0B49B287">
      <w:pPr>
        <w:spacing w:line="288" w:lineRule="auto"/>
        <w:rPr>
          <w:rFonts w:ascii="仿宋" w:hAnsi="仿宋" w:eastAsia="仿宋" w:cs="仿宋"/>
          <w:color w:val="auto"/>
          <w:sz w:val="24"/>
          <w:szCs w:val="24"/>
          <w:highlight w:val="none"/>
        </w:rPr>
      </w:pPr>
    </w:p>
    <w:p w14:paraId="28AD085F">
      <w:pPr>
        <w:spacing w:line="288" w:lineRule="auto"/>
        <w:rPr>
          <w:rFonts w:ascii="仿宋" w:hAnsi="仿宋" w:eastAsia="仿宋" w:cs="仿宋"/>
          <w:color w:val="auto"/>
          <w:sz w:val="24"/>
          <w:szCs w:val="24"/>
          <w:highlight w:val="none"/>
        </w:rPr>
      </w:pPr>
    </w:p>
    <w:p w14:paraId="2CC041C6">
      <w:pPr>
        <w:spacing w:line="288" w:lineRule="auto"/>
        <w:rPr>
          <w:rFonts w:ascii="仿宋" w:hAnsi="仿宋" w:eastAsia="仿宋" w:cs="仿宋"/>
          <w:color w:val="auto"/>
          <w:sz w:val="24"/>
          <w:szCs w:val="24"/>
          <w:highlight w:val="none"/>
        </w:rPr>
      </w:pPr>
    </w:p>
    <w:p w14:paraId="4424E19A">
      <w:pPr>
        <w:spacing w:line="288" w:lineRule="auto"/>
        <w:rPr>
          <w:rFonts w:ascii="仿宋" w:hAnsi="仿宋" w:eastAsia="仿宋" w:cs="仿宋"/>
          <w:color w:val="auto"/>
          <w:sz w:val="24"/>
          <w:szCs w:val="24"/>
          <w:highlight w:val="none"/>
        </w:rPr>
      </w:pPr>
    </w:p>
    <w:p w14:paraId="427D0C2D">
      <w:pPr>
        <w:snapToGrid w:val="0"/>
        <w:spacing w:before="156" w:beforeLines="50"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14:paraId="412DB09F">
      <w:pPr>
        <w:snapToGrid w:val="0"/>
        <w:spacing w:before="156" w:beforeLines="50"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6D61C44B">
      <w:pPr>
        <w:spacing w:line="288" w:lineRule="auto"/>
        <w:rPr>
          <w:rFonts w:ascii="仿宋" w:hAnsi="仿宋" w:eastAsia="仿宋" w:cs="仿宋"/>
          <w:color w:val="auto"/>
          <w:sz w:val="24"/>
          <w:szCs w:val="24"/>
          <w:highlight w:val="none"/>
        </w:rPr>
      </w:pPr>
    </w:p>
    <w:p w14:paraId="2FAF1BC7">
      <w:pPr>
        <w:snapToGrid w:val="0"/>
        <w:spacing w:before="156" w:beforeLines="50" w:after="50" w:line="288" w:lineRule="auto"/>
        <w:ind w:firstLine="482"/>
        <w:jc w:val="left"/>
        <w:rPr>
          <w:rFonts w:ascii="仿宋" w:hAnsi="仿宋" w:eastAsia="仿宋" w:cs="仿宋"/>
          <w:b/>
          <w:bCs/>
          <w:color w:val="auto"/>
          <w:sz w:val="24"/>
          <w:szCs w:val="24"/>
          <w:highlight w:val="none"/>
        </w:rPr>
      </w:pPr>
    </w:p>
    <w:p w14:paraId="4F4AC5C3">
      <w:pPr>
        <w:snapToGrid w:val="0"/>
        <w:spacing w:before="156" w:beforeLines="50" w:after="50" w:line="288" w:lineRule="auto"/>
        <w:ind w:firstLine="482"/>
        <w:jc w:val="left"/>
        <w:rPr>
          <w:rFonts w:ascii="仿宋" w:hAnsi="仿宋" w:eastAsia="仿宋" w:cs="仿宋"/>
          <w:b/>
          <w:bCs/>
          <w:color w:val="auto"/>
          <w:sz w:val="24"/>
          <w:szCs w:val="24"/>
          <w:highlight w:val="none"/>
        </w:rPr>
      </w:pPr>
    </w:p>
    <w:p w14:paraId="4204E327">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137EF2AA">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68882643">
      <w:pPr>
        <w:snapToGrid w:val="0"/>
        <w:spacing w:before="156" w:beforeLines="50" w:after="50" w:line="288" w:lineRule="auto"/>
        <w:jc w:val="left"/>
        <w:rPr>
          <w:rFonts w:ascii="仿宋" w:hAnsi="仿宋" w:eastAsia="仿宋" w:cs="仿宋"/>
          <w:b/>
          <w:bCs/>
          <w:color w:val="auto"/>
          <w:sz w:val="30"/>
          <w:szCs w:val="30"/>
          <w:highlight w:val="none"/>
        </w:rPr>
      </w:pPr>
    </w:p>
    <w:p w14:paraId="43733CE0">
      <w:pPr>
        <w:snapToGrid w:val="0"/>
        <w:spacing w:before="156" w:beforeLines="50" w:after="50" w:line="288"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附件1</w:t>
      </w:r>
      <w:r>
        <w:rPr>
          <w:rFonts w:hint="eastAsia" w:ascii="仿宋" w:hAnsi="仿宋" w:eastAsia="仿宋" w:cs="仿宋"/>
          <w:b/>
          <w:bCs/>
          <w:color w:val="auto"/>
          <w:sz w:val="30"/>
          <w:szCs w:val="30"/>
          <w:highlight w:val="none"/>
          <w:lang w:val="en-US" w:eastAsia="zh-CN"/>
        </w:rPr>
        <w:t>8</w:t>
      </w:r>
      <w:r>
        <w:rPr>
          <w:rFonts w:hint="eastAsia" w:ascii="仿宋" w:hAnsi="仿宋" w:eastAsia="仿宋" w:cs="仿宋"/>
          <w:b/>
          <w:bCs/>
          <w:color w:val="auto"/>
          <w:sz w:val="30"/>
          <w:szCs w:val="30"/>
          <w:highlight w:val="none"/>
        </w:rPr>
        <w:t>：报价文件封面</w:t>
      </w:r>
    </w:p>
    <w:p w14:paraId="049B1A99">
      <w:pPr>
        <w:snapToGrid w:val="0"/>
        <w:spacing w:before="156" w:beforeLines="50" w:after="50" w:line="288" w:lineRule="auto"/>
        <w:ind w:firstLine="600"/>
        <w:jc w:val="right"/>
        <w:rPr>
          <w:rFonts w:ascii="仿宋" w:hAnsi="仿宋" w:eastAsia="仿宋" w:cs="仿宋"/>
          <w:b/>
          <w:color w:val="auto"/>
          <w:sz w:val="30"/>
          <w:szCs w:val="30"/>
          <w:highlight w:val="none"/>
        </w:rPr>
      </w:pPr>
      <w:r>
        <w:rPr>
          <w:rFonts w:hint="eastAsia" w:ascii="仿宋" w:hAnsi="仿宋" w:eastAsia="仿宋" w:cs="仿宋"/>
          <w:bCs/>
          <w:color w:val="auto"/>
          <w:sz w:val="30"/>
          <w:szCs w:val="30"/>
          <w:highlight w:val="none"/>
          <w:u w:val="single"/>
        </w:rPr>
        <w:t>（填写正本或副本）</w:t>
      </w:r>
    </w:p>
    <w:p w14:paraId="070D4C0C">
      <w:pPr>
        <w:spacing w:line="288" w:lineRule="auto"/>
        <w:ind w:right="-110" w:firstLine="600"/>
        <w:rPr>
          <w:rFonts w:ascii="仿宋" w:hAnsi="仿宋" w:eastAsia="仿宋" w:cs="仿宋"/>
          <w:color w:val="auto"/>
          <w:sz w:val="30"/>
          <w:szCs w:val="30"/>
          <w:highlight w:val="none"/>
        </w:rPr>
      </w:pPr>
    </w:p>
    <w:p w14:paraId="3524BCAC">
      <w:pPr>
        <w:spacing w:line="288" w:lineRule="auto"/>
        <w:ind w:right="-110" w:firstLine="600"/>
        <w:rPr>
          <w:rFonts w:ascii="仿宋" w:hAnsi="仿宋" w:eastAsia="仿宋" w:cs="仿宋"/>
          <w:color w:val="auto"/>
          <w:spacing w:val="40"/>
          <w:sz w:val="30"/>
          <w:szCs w:val="30"/>
          <w:highlight w:val="none"/>
        </w:rPr>
      </w:pPr>
      <w:r>
        <w:rPr>
          <w:rFonts w:hint="eastAsia" w:ascii="仿宋" w:hAnsi="仿宋" w:eastAsia="仿宋" w:cs="仿宋"/>
          <w:color w:val="auto"/>
          <w:sz w:val="30"/>
          <w:szCs w:val="30"/>
          <w:highlight w:val="none"/>
        </w:rPr>
        <w:t>项目名称：</w:t>
      </w:r>
    </w:p>
    <w:p w14:paraId="42C7B41C">
      <w:pPr>
        <w:spacing w:before="312" w:beforeLines="100" w:line="288" w:lineRule="auto"/>
        <w:ind w:firstLine="600"/>
        <w:rPr>
          <w:rFonts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项目编号：</w:t>
      </w:r>
    </w:p>
    <w:p w14:paraId="2C529B2D">
      <w:pPr>
        <w:spacing w:before="312" w:beforeLines="100" w:line="288" w:lineRule="auto"/>
        <w:ind w:firstLine="6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标 段 号：标段 </w:t>
      </w:r>
    </w:p>
    <w:p w14:paraId="15BEF520">
      <w:pPr>
        <w:spacing w:line="288" w:lineRule="auto"/>
        <w:ind w:right="6" w:firstLine="1440"/>
        <w:jc w:val="center"/>
        <w:rPr>
          <w:rFonts w:ascii="仿宋" w:hAnsi="仿宋" w:eastAsia="仿宋" w:cs="仿宋"/>
          <w:color w:val="auto"/>
          <w:sz w:val="72"/>
          <w:szCs w:val="72"/>
          <w:highlight w:val="none"/>
        </w:rPr>
      </w:pPr>
    </w:p>
    <w:p w14:paraId="75025BA9">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报</w:t>
      </w:r>
    </w:p>
    <w:p w14:paraId="7C125873">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价</w:t>
      </w:r>
    </w:p>
    <w:p w14:paraId="7F3449F7">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文</w:t>
      </w:r>
    </w:p>
    <w:p w14:paraId="2EB097FD">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件</w:t>
      </w:r>
    </w:p>
    <w:p w14:paraId="68B25224">
      <w:pPr>
        <w:spacing w:line="288" w:lineRule="auto"/>
        <w:ind w:right="6" w:firstLine="1440"/>
        <w:jc w:val="center"/>
        <w:rPr>
          <w:rFonts w:ascii="仿宋" w:hAnsi="仿宋" w:eastAsia="仿宋" w:cs="仿宋"/>
          <w:color w:val="auto"/>
          <w:sz w:val="72"/>
          <w:szCs w:val="72"/>
          <w:highlight w:val="none"/>
        </w:rPr>
      </w:pPr>
    </w:p>
    <w:p w14:paraId="7DF75456">
      <w:pPr>
        <w:spacing w:line="288" w:lineRule="auto"/>
        <w:ind w:right="-110" w:firstLine="760"/>
        <w:rPr>
          <w:rFonts w:ascii="仿宋" w:hAnsi="仿宋" w:eastAsia="仿宋" w:cs="仿宋"/>
          <w:color w:val="auto"/>
          <w:spacing w:val="40"/>
          <w:sz w:val="30"/>
          <w:szCs w:val="30"/>
          <w:highlight w:val="none"/>
        </w:rPr>
      </w:pPr>
      <w:r>
        <w:rPr>
          <w:rFonts w:hint="eastAsia" w:ascii="仿宋" w:hAnsi="仿宋" w:eastAsia="仿宋" w:cs="仿宋"/>
          <w:color w:val="auto"/>
          <w:spacing w:val="40"/>
          <w:sz w:val="30"/>
          <w:szCs w:val="30"/>
          <w:highlight w:val="none"/>
        </w:rPr>
        <w:t>供应商名称（盖章）：</w:t>
      </w:r>
    </w:p>
    <w:p w14:paraId="1922AC11">
      <w:pPr>
        <w:spacing w:line="288" w:lineRule="auto"/>
        <w:ind w:right="-110" w:firstLine="760"/>
        <w:rPr>
          <w:rFonts w:ascii="仿宋" w:hAnsi="仿宋" w:eastAsia="仿宋" w:cs="仿宋"/>
          <w:color w:val="auto"/>
          <w:spacing w:val="40"/>
          <w:sz w:val="30"/>
          <w:szCs w:val="30"/>
          <w:highlight w:val="none"/>
        </w:rPr>
      </w:pPr>
      <w:r>
        <w:rPr>
          <w:rFonts w:hint="eastAsia" w:ascii="仿宋" w:hAnsi="仿宋" w:eastAsia="仿宋" w:cs="仿宋"/>
          <w:color w:val="auto"/>
          <w:spacing w:val="40"/>
          <w:sz w:val="30"/>
          <w:szCs w:val="30"/>
          <w:highlight w:val="none"/>
        </w:rPr>
        <w:t>地址：</w:t>
      </w:r>
    </w:p>
    <w:p w14:paraId="165FCF9B">
      <w:pPr>
        <w:spacing w:line="288" w:lineRule="auto"/>
        <w:ind w:right="-110" w:firstLine="760"/>
        <w:rPr>
          <w:rFonts w:ascii="仿宋" w:hAnsi="仿宋" w:eastAsia="仿宋" w:cs="仿宋"/>
          <w:color w:val="auto"/>
          <w:spacing w:val="40"/>
          <w:sz w:val="30"/>
          <w:szCs w:val="30"/>
          <w:highlight w:val="none"/>
        </w:rPr>
      </w:pPr>
      <w:r>
        <w:rPr>
          <w:rFonts w:hint="eastAsia" w:ascii="仿宋" w:hAnsi="仿宋" w:eastAsia="仿宋" w:cs="仿宋"/>
          <w:color w:val="auto"/>
          <w:spacing w:val="40"/>
          <w:sz w:val="30"/>
          <w:szCs w:val="30"/>
          <w:highlight w:val="none"/>
        </w:rPr>
        <w:t>日期：</w:t>
      </w:r>
    </w:p>
    <w:p w14:paraId="26D1440B">
      <w:pPr>
        <w:spacing w:line="288" w:lineRule="auto"/>
        <w:ind w:right="-110" w:firstLine="760"/>
        <w:rPr>
          <w:rFonts w:ascii="仿宋" w:hAnsi="仿宋" w:eastAsia="仿宋" w:cs="仿宋"/>
          <w:color w:val="auto"/>
          <w:spacing w:val="40"/>
          <w:sz w:val="30"/>
          <w:szCs w:val="30"/>
          <w:highlight w:val="none"/>
        </w:rPr>
      </w:pPr>
    </w:p>
    <w:p w14:paraId="7F6724F4">
      <w:pPr>
        <w:spacing w:line="288" w:lineRule="auto"/>
        <w:ind w:right="-110" w:firstLine="760"/>
        <w:rPr>
          <w:rFonts w:ascii="仿宋" w:hAnsi="仿宋" w:eastAsia="仿宋" w:cs="仿宋"/>
          <w:color w:val="auto"/>
          <w:spacing w:val="40"/>
          <w:sz w:val="30"/>
          <w:szCs w:val="30"/>
          <w:highlight w:val="none"/>
        </w:rPr>
      </w:pPr>
    </w:p>
    <w:p w14:paraId="64F5CCB6">
      <w:pPr>
        <w:spacing w:line="288" w:lineRule="auto"/>
        <w:ind w:right="-110" w:firstLine="760"/>
        <w:rPr>
          <w:rFonts w:ascii="仿宋" w:hAnsi="仿宋" w:eastAsia="仿宋" w:cs="仿宋"/>
          <w:color w:val="auto"/>
          <w:spacing w:val="40"/>
          <w:sz w:val="30"/>
          <w:szCs w:val="30"/>
          <w:highlight w:val="none"/>
        </w:rPr>
      </w:pPr>
    </w:p>
    <w:p w14:paraId="557ECA2C">
      <w:pPr>
        <w:spacing w:line="288" w:lineRule="auto"/>
        <w:rPr>
          <w:rFonts w:ascii="仿宋" w:hAnsi="仿宋" w:eastAsia="仿宋" w:cs="仿宋"/>
          <w:color w:val="auto"/>
          <w:sz w:val="24"/>
          <w:highlight w:val="none"/>
        </w:rPr>
      </w:pPr>
    </w:p>
    <w:p w14:paraId="1B6AAB6F">
      <w:pPr>
        <w:snapToGrid w:val="0"/>
        <w:spacing w:before="156" w:beforeLines="50" w:after="50" w:line="288"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附件1</w:t>
      </w:r>
      <w:r>
        <w:rPr>
          <w:rFonts w:hint="eastAsia" w:ascii="仿宋" w:hAnsi="仿宋" w:eastAsia="仿宋" w:cs="仿宋"/>
          <w:b/>
          <w:bCs/>
          <w:color w:val="auto"/>
          <w:sz w:val="30"/>
          <w:szCs w:val="30"/>
          <w:highlight w:val="none"/>
          <w:lang w:val="en-US" w:eastAsia="zh-CN"/>
        </w:rPr>
        <w:t>9</w:t>
      </w:r>
      <w:r>
        <w:rPr>
          <w:rFonts w:hint="eastAsia" w:ascii="仿宋" w:hAnsi="仿宋" w:eastAsia="仿宋" w:cs="仿宋"/>
          <w:b/>
          <w:bCs/>
          <w:color w:val="auto"/>
          <w:sz w:val="30"/>
          <w:szCs w:val="30"/>
          <w:highlight w:val="none"/>
        </w:rPr>
        <w:t>：报价文件目录</w:t>
      </w:r>
    </w:p>
    <w:p w14:paraId="57A5C102">
      <w:pPr>
        <w:snapToGrid w:val="0"/>
        <w:spacing w:before="156" w:beforeLines="50" w:after="50" w:line="288" w:lineRule="auto"/>
        <w:ind w:firstLine="600"/>
        <w:jc w:val="left"/>
        <w:rPr>
          <w:rFonts w:ascii="仿宋" w:hAnsi="仿宋" w:eastAsia="仿宋" w:cs="仿宋"/>
          <w:color w:val="auto"/>
          <w:sz w:val="30"/>
          <w:szCs w:val="30"/>
          <w:highlight w:val="none"/>
        </w:rPr>
      </w:pPr>
    </w:p>
    <w:p w14:paraId="4DCC6DF2">
      <w:pPr>
        <w:snapToGrid w:val="0"/>
        <w:spacing w:before="156" w:beforeLines="50" w:after="50" w:line="288" w:lineRule="auto"/>
        <w:ind w:firstLine="600"/>
        <w:jc w:val="center"/>
        <w:rPr>
          <w:rFonts w:ascii="仿宋" w:hAnsi="仿宋" w:eastAsia="仿宋" w:cs="仿宋"/>
          <w:color w:val="auto"/>
          <w:sz w:val="30"/>
          <w:szCs w:val="30"/>
          <w:highlight w:val="none"/>
        </w:rPr>
      </w:pPr>
      <w:bookmarkStart w:id="18" w:name="_Toc64369825"/>
      <w:r>
        <w:rPr>
          <w:rFonts w:hint="eastAsia" w:ascii="仿宋" w:hAnsi="仿宋" w:eastAsia="仿宋" w:cs="仿宋"/>
          <w:color w:val="auto"/>
          <w:sz w:val="30"/>
          <w:szCs w:val="30"/>
          <w:highlight w:val="none"/>
        </w:rPr>
        <w:t>目录</w:t>
      </w:r>
      <w:bookmarkEnd w:id="18"/>
    </w:p>
    <w:p w14:paraId="78E5341A">
      <w:pPr>
        <w:pStyle w:val="44"/>
        <w:spacing w:line="288" w:lineRule="auto"/>
        <w:ind w:firstLine="0" w:firstLineChars="0"/>
        <w:jc w:val="left"/>
        <w:rPr>
          <w:rFonts w:ascii="仿宋" w:hAnsi="仿宋" w:eastAsia="仿宋" w:cs="仿宋"/>
          <w:color w:val="auto"/>
          <w:highlight w:val="none"/>
        </w:rPr>
      </w:pPr>
      <w:r>
        <w:rPr>
          <w:rFonts w:hint="eastAsia" w:ascii="仿宋" w:hAnsi="仿宋" w:eastAsia="仿宋" w:cs="仿宋"/>
          <w:color w:val="auto"/>
          <w:highlight w:val="none"/>
        </w:rPr>
        <w:t>1.开标一览表………………………………………………………………………（页码）</w:t>
      </w:r>
    </w:p>
    <w:p w14:paraId="1EB7BAD9">
      <w:pPr>
        <w:pStyle w:val="44"/>
        <w:spacing w:line="288" w:lineRule="auto"/>
        <w:ind w:firstLine="0" w:firstLineChars="0"/>
        <w:jc w:val="left"/>
        <w:rPr>
          <w:rFonts w:ascii="仿宋" w:hAnsi="仿宋" w:eastAsia="仿宋" w:cs="仿宋"/>
          <w:color w:val="auto"/>
          <w:highlight w:val="none"/>
        </w:rPr>
      </w:pPr>
      <w:r>
        <w:rPr>
          <w:rFonts w:hint="eastAsia" w:ascii="仿宋" w:hAnsi="仿宋" w:eastAsia="仿宋" w:cs="仿宋"/>
          <w:color w:val="auto"/>
          <w:highlight w:val="none"/>
        </w:rPr>
        <w:t>2.关于报价的其他说明（如有，自拟）…………………………………………（页码）</w:t>
      </w:r>
    </w:p>
    <w:p w14:paraId="78A78CF1">
      <w:pPr>
        <w:snapToGrid w:val="0"/>
        <w:spacing w:before="50" w:after="50" w:line="288" w:lineRule="auto"/>
        <w:ind w:firstLine="723"/>
        <w:jc w:val="left"/>
        <w:rPr>
          <w:rFonts w:ascii="仿宋" w:hAnsi="仿宋" w:eastAsia="仿宋" w:cs="仿宋"/>
          <w:b/>
          <w:color w:val="auto"/>
          <w:sz w:val="36"/>
          <w:szCs w:val="36"/>
          <w:highlight w:val="none"/>
        </w:rPr>
      </w:pPr>
    </w:p>
    <w:p w14:paraId="717861AA">
      <w:pPr>
        <w:snapToGrid w:val="0"/>
        <w:spacing w:before="50" w:after="50" w:line="288" w:lineRule="auto"/>
        <w:ind w:firstLine="723"/>
        <w:jc w:val="left"/>
        <w:rPr>
          <w:rFonts w:ascii="仿宋" w:hAnsi="仿宋" w:eastAsia="仿宋" w:cs="仿宋"/>
          <w:b/>
          <w:color w:val="auto"/>
          <w:sz w:val="36"/>
          <w:szCs w:val="36"/>
          <w:highlight w:val="none"/>
        </w:rPr>
      </w:pPr>
    </w:p>
    <w:p w14:paraId="5D616F9C">
      <w:pPr>
        <w:snapToGrid w:val="0"/>
        <w:spacing w:before="50" w:after="50" w:line="288" w:lineRule="auto"/>
        <w:ind w:firstLine="723"/>
        <w:jc w:val="left"/>
        <w:rPr>
          <w:rFonts w:ascii="仿宋" w:hAnsi="仿宋" w:eastAsia="仿宋" w:cs="仿宋"/>
          <w:b/>
          <w:color w:val="auto"/>
          <w:sz w:val="36"/>
          <w:szCs w:val="36"/>
          <w:highlight w:val="none"/>
        </w:rPr>
      </w:pPr>
    </w:p>
    <w:p w14:paraId="3BCDED11">
      <w:pPr>
        <w:snapToGrid w:val="0"/>
        <w:spacing w:before="50" w:after="50" w:line="288" w:lineRule="auto"/>
        <w:ind w:firstLine="723"/>
        <w:jc w:val="left"/>
        <w:rPr>
          <w:rFonts w:ascii="仿宋" w:hAnsi="仿宋" w:eastAsia="仿宋" w:cs="仿宋"/>
          <w:b/>
          <w:color w:val="auto"/>
          <w:sz w:val="36"/>
          <w:szCs w:val="36"/>
          <w:highlight w:val="none"/>
        </w:rPr>
      </w:pPr>
    </w:p>
    <w:p w14:paraId="7F9CF98A">
      <w:pPr>
        <w:snapToGrid w:val="0"/>
        <w:spacing w:before="50" w:after="50" w:line="288" w:lineRule="auto"/>
        <w:ind w:firstLine="723"/>
        <w:jc w:val="left"/>
        <w:rPr>
          <w:rFonts w:ascii="仿宋" w:hAnsi="仿宋" w:eastAsia="仿宋" w:cs="仿宋"/>
          <w:b/>
          <w:color w:val="auto"/>
          <w:sz w:val="36"/>
          <w:szCs w:val="36"/>
          <w:highlight w:val="none"/>
        </w:rPr>
      </w:pPr>
    </w:p>
    <w:p w14:paraId="23A67E93">
      <w:pPr>
        <w:snapToGrid w:val="0"/>
        <w:spacing w:before="50" w:after="50" w:line="288" w:lineRule="auto"/>
        <w:ind w:firstLine="723"/>
        <w:jc w:val="left"/>
        <w:rPr>
          <w:rFonts w:ascii="仿宋" w:hAnsi="仿宋" w:eastAsia="仿宋" w:cs="仿宋"/>
          <w:b/>
          <w:color w:val="auto"/>
          <w:sz w:val="36"/>
          <w:szCs w:val="36"/>
          <w:highlight w:val="none"/>
        </w:rPr>
      </w:pPr>
    </w:p>
    <w:p w14:paraId="1A390B5B">
      <w:pPr>
        <w:snapToGrid w:val="0"/>
        <w:spacing w:before="50" w:after="50" w:line="288" w:lineRule="auto"/>
        <w:ind w:firstLine="723"/>
        <w:jc w:val="left"/>
        <w:rPr>
          <w:rFonts w:ascii="仿宋" w:hAnsi="仿宋" w:eastAsia="仿宋" w:cs="仿宋"/>
          <w:b/>
          <w:color w:val="auto"/>
          <w:sz w:val="36"/>
          <w:szCs w:val="36"/>
          <w:highlight w:val="none"/>
        </w:rPr>
      </w:pPr>
    </w:p>
    <w:p w14:paraId="59951BB8">
      <w:pPr>
        <w:snapToGrid w:val="0"/>
        <w:spacing w:before="50" w:after="50" w:line="288" w:lineRule="auto"/>
        <w:ind w:firstLine="723"/>
        <w:jc w:val="left"/>
        <w:rPr>
          <w:rFonts w:ascii="仿宋" w:hAnsi="仿宋" w:eastAsia="仿宋" w:cs="仿宋"/>
          <w:b/>
          <w:color w:val="auto"/>
          <w:sz w:val="36"/>
          <w:szCs w:val="36"/>
          <w:highlight w:val="none"/>
        </w:rPr>
      </w:pPr>
    </w:p>
    <w:p w14:paraId="1234DDBC">
      <w:pPr>
        <w:snapToGrid w:val="0"/>
        <w:spacing w:before="50" w:after="50" w:line="288" w:lineRule="auto"/>
        <w:ind w:firstLine="723"/>
        <w:jc w:val="left"/>
        <w:rPr>
          <w:rFonts w:ascii="仿宋" w:hAnsi="仿宋" w:eastAsia="仿宋" w:cs="仿宋"/>
          <w:b/>
          <w:color w:val="auto"/>
          <w:sz w:val="36"/>
          <w:szCs w:val="36"/>
          <w:highlight w:val="none"/>
        </w:rPr>
      </w:pPr>
    </w:p>
    <w:p w14:paraId="0E3EC1EA">
      <w:pPr>
        <w:spacing w:line="288" w:lineRule="auto"/>
        <w:ind w:firstLine="723"/>
        <w:rPr>
          <w:rFonts w:ascii="仿宋" w:hAnsi="仿宋" w:eastAsia="仿宋" w:cs="仿宋"/>
          <w:b/>
          <w:color w:val="auto"/>
          <w:sz w:val="36"/>
          <w:szCs w:val="36"/>
          <w:highlight w:val="none"/>
        </w:rPr>
        <w:sectPr>
          <w:footerReference r:id="rId7" w:type="default"/>
          <w:pgSz w:w="11907" w:h="16840"/>
          <w:pgMar w:top="1247" w:right="1361" w:bottom="1134" w:left="1361" w:header="765" w:footer="822" w:gutter="0"/>
          <w:cols w:space="720" w:num="1"/>
          <w:docGrid w:type="lines" w:linePitch="312" w:charSpace="0"/>
        </w:sectPr>
      </w:pPr>
      <w:r>
        <w:rPr>
          <w:rFonts w:hint="eastAsia" w:ascii="仿宋" w:hAnsi="仿宋" w:eastAsia="仿宋" w:cs="仿宋"/>
          <w:b/>
          <w:color w:val="auto"/>
          <w:sz w:val="36"/>
          <w:szCs w:val="36"/>
          <w:highlight w:val="none"/>
        </w:rPr>
        <w:br w:type="page"/>
      </w:r>
    </w:p>
    <w:p w14:paraId="2F9B60D4">
      <w:pPr>
        <w:snapToGrid w:val="0"/>
        <w:spacing w:before="156" w:beforeLines="50" w:after="50" w:line="288"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w:t>
      </w:r>
      <w:r>
        <w:rPr>
          <w:rFonts w:hint="eastAsia" w:ascii="仿宋" w:hAnsi="仿宋" w:eastAsia="仿宋" w:cs="仿宋"/>
          <w:b/>
          <w:bCs/>
          <w:color w:val="auto"/>
          <w:sz w:val="30"/>
          <w:szCs w:val="30"/>
          <w:highlight w:val="none"/>
          <w:lang w:val="en-US" w:eastAsia="zh-CN"/>
        </w:rPr>
        <w:t>20</w:t>
      </w:r>
      <w:r>
        <w:rPr>
          <w:rFonts w:hint="eastAsia" w:ascii="仿宋" w:hAnsi="仿宋" w:eastAsia="仿宋" w:cs="仿宋"/>
          <w:b/>
          <w:bCs/>
          <w:color w:val="auto"/>
          <w:sz w:val="30"/>
          <w:szCs w:val="30"/>
          <w:highlight w:val="none"/>
        </w:rPr>
        <w:t>：</w:t>
      </w:r>
    </w:p>
    <w:p w14:paraId="5573C2E8">
      <w:pPr>
        <w:snapToGrid w:val="0"/>
        <w:spacing w:before="50" w:after="50" w:line="288" w:lineRule="auto"/>
        <w:ind w:firstLine="723"/>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开标一览表</w:t>
      </w:r>
    </w:p>
    <w:p w14:paraId="4FE3881C">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供应商名称（盖章）：</w:t>
      </w:r>
    </w:p>
    <w:p w14:paraId="23BE5CBE">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供应商地址：</w:t>
      </w:r>
    </w:p>
    <w:p w14:paraId="74B19B40">
      <w:pPr>
        <w:snapToGrid w:val="0"/>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项目编号：</w:t>
      </w:r>
    </w:p>
    <w:p w14:paraId="1ACA8FBF">
      <w:pPr>
        <w:snapToGrid w:val="0"/>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标段序号：</w:t>
      </w:r>
    </w:p>
    <w:p w14:paraId="505E455A">
      <w:pPr>
        <w:snapToGrid w:val="0"/>
        <w:spacing w:line="288" w:lineRule="auto"/>
        <w:rPr>
          <w:rFonts w:ascii="仿宋" w:hAnsi="仿宋" w:eastAsia="仿宋" w:cs="仿宋"/>
          <w:color w:val="auto"/>
          <w:sz w:val="24"/>
          <w:highlight w:val="none"/>
        </w:rPr>
      </w:pPr>
    </w:p>
    <w:tbl>
      <w:tblPr>
        <w:tblStyle w:val="29"/>
        <w:tblW w:w="13622"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573"/>
        <w:gridCol w:w="1637"/>
        <w:gridCol w:w="2719"/>
        <w:gridCol w:w="993"/>
        <w:gridCol w:w="1559"/>
        <w:gridCol w:w="1984"/>
        <w:gridCol w:w="2255"/>
      </w:tblGrid>
      <w:tr w14:paraId="6123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902" w:type="dxa"/>
            <w:noWrap w:val="0"/>
            <w:vAlign w:val="center"/>
          </w:tcPr>
          <w:p w14:paraId="4F703884">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序号</w:t>
            </w:r>
          </w:p>
        </w:tc>
        <w:tc>
          <w:tcPr>
            <w:tcW w:w="1573" w:type="dxa"/>
            <w:noWrap w:val="0"/>
            <w:vAlign w:val="center"/>
          </w:tcPr>
          <w:p w14:paraId="41B2D3F8">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名称</w:t>
            </w:r>
          </w:p>
        </w:tc>
        <w:tc>
          <w:tcPr>
            <w:tcW w:w="1637" w:type="dxa"/>
            <w:noWrap w:val="0"/>
            <w:vAlign w:val="top"/>
          </w:tcPr>
          <w:p w14:paraId="08175190">
            <w:pPr>
              <w:spacing w:line="360" w:lineRule="auto"/>
              <w:jc w:val="center"/>
              <w:rPr>
                <w:rFonts w:hint="eastAsia" w:ascii="仿宋" w:hAnsi="仿宋" w:eastAsia="仿宋" w:cs="仿宋"/>
                <w:b/>
                <w:color w:val="auto"/>
                <w:sz w:val="24"/>
              </w:rPr>
            </w:pPr>
          </w:p>
          <w:p w14:paraId="37DEDDFC">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品牌（如有）</w:t>
            </w:r>
          </w:p>
        </w:tc>
        <w:tc>
          <w:tcPr>
            <w:tcW w:w="2719" w:type="dxa"/>
            <w:noWrap w:val="0"/>
            <w:vAlign w:val="center"/>
          </w:tcPr>
          <w:p w14:paraId="0407C6D0">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规格型号</w:t>
            </w:r>
          </w:p>
        </w:tc>
        <w:tc>
          <w:tcPr>
            <w:tcW w:w="993" w:type="dxa"/>
            <w:noWrap w:val="0"/>
            <w:vAlign w:val="center"/>
          </w:tcPr>
          <w:p w14:paraId="4BD556AE">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数量</w:t>
            </w:r>
          </w:p>
        </w:tc>
        <w:tc>
          <w:tcPr>
            <w:tcW w:w="1559" w:type="dxa"/>
            <w:noWrap w:val="0"/>
            <w:vAlign w:val="center"/>
          </w:tcPr>
          <w:p w14:paraId="78BCE919">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单价</w:t>
            </w:r>
          </w:p>
        </w:tc>
        <w:tc>
          <w:tcPr>
            <w:tcW w:w="1984" w:type="dxa"/>
            <w:noWrap w:val="0"/>
            <w:vAlign w:val="center"/>
          </w:tcPr>
          <w:p w14:paraId="4A60929E">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合计</w:t>
            </w:r>
          </w:p>
        </w:tc>
        <w:tc>
          <w:tcPr>
            <w:tcW w:w="2255" w:type="dxa"/>
            <w:noWrap w:val="0"/>
            <w:vAlign w:val="center"/>
          </w:tcPr>
          <w:p w14:paraId="75871652">
            <w:pPr>
              <w:spacing w:line="360" w:lineRule="auto"/>
              <w:jc w:val="center"/>
              <w:rPr>
                <w:rFonts w:hint="eastAsia" w:ascii="仿宋" w:hAnsi="仿宋" w:eastAsia="仿宋" w:cs="仿宋"/>
                <w:b/>
                <w:color w:val="auto"/>
                <w:sz w:val="24"/>
              </w:rPr>
            </w:pPr>
          </w:p>
          <w:p w14:paraId="2A71A3BB">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备注（如有）</w:t>
            </w:r>
          </w:p>
          <w:p w14:paraId="43F4C03D">
            <w:pPr>
              <w:spacing w:line="360" w:lineRule="auto"/>
              <w:jc w:val="center"/>
              <w:rPr>
                <w:rFonts w:hint="eastAsia" w:ascii="仿宋" w:hAnsi="仿宋" w:eastAsia="仿宋" w:cs="仿宋"/>
                <w:b/>
                <w:color w:val="auto"/>
                <w:sz w:val="24"/>
              </w:rPr>
            </w:pPr>
          </w:p>
        </w:tc>
      </w:tr>
      <w:tr w14:paraId="5171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02" w:type="dxa"/>
            <w:noWrap w:val="0"/>
            <w:vAlign w:val="center"/>
          </w:tcPr>
          <w:p w14:paraId="35970FDF">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1</w:t>
            </w:r>
          </w:p>
        </w:tc>
        <w:tc>
          <w:tcPr>
            <w:tcW w:w="1573" w:type="dxa"/>
            <w:noWrap w:val="0"/>
            <w:vAlign w:val="center"/>
          </w:tcPr>
          <w:p w14:paraId="228D7445">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XX</w:t>
            </w:r>
          </w:p>
        </w:tc>
        <w:tc>
          <w:tcPr>
            <w:tcW w:w="1637" w:type="dxa"/>
            <w:noWrap w:val="0"/>
            <w:vAlign w:val="center"/>
          </w:tcPr>
          <w:p w14:paraId="1BAFCED6">
            <w:pPr>
              <w:snapToGrid w:val="0"/>
              <w:spacing w:line="360" w:lineRule="auto"/>
              <w:jc w:val="center"/>
              <w:rPr>
                <w:rFonts w:hint="eastAsia" w:ascii="仿宋" w:hAnsi="仿宋" w:eastAsia="仿宋" w:cs="仿宋"/>
                <w:color w:val="auto"/>
                <w:sz w:val="24"/>
              </w:rPr>
            </w:pPr>
          </w:p>
        </w:tc>
        <w:tc>
          <w:tcPr>
            <w:tcW w:w="2719" w:type="dxa"/>
            <w:noWrap w:val="0"/>
            <w:vAlign w:val="center"/>
          </w:tcPr>
          <w:p w14:paraId="70DB4020">
            <w:pPr>
              <w:snapToGrid w:val="0"/>
              <w:spacing w:line="360" w:lineRule="auto"/>
              <w:jc w:val="center"/>
              <w:rPr>
                <w:rFonts w:hint="eastAsia" w:ascii="仿宋" w:hAnsi="仿宋" w:eastAsia="仿宋" w:cs="仿宋"/>
                <w:color w:val="auto"/>
                <w:sz w:val="24"/>
              </w:rPr>
            </w:pPr>
          </w:p>
        </w:tc>
        <w:tc>
          <w:tcPr>
            <w:tcW w:w="993" w:type="dxa"/>
            <w:noWrap w:val="0"/>
            <w:vAlign w:val="center"/>
          </w:tcPr>
          <w:p w14:paraId="39E948B9">
            <w:pPr>
              <w:snapToGrid w:val="0"/>
              <w:spacing w:line="360" w:lineRule="auto"/>
              <w:jc w:val="center"/>
              <w:rPr>
                <w:rFonts w:hint="eastAsia" w:ascii="仿宋" w:hAnsi="仿宋" w:eastAsia="仿宋" w:cs="仿宋"/>
                <w:color w:val="auto"/>
                <w:sz w:val="24"/>
              </w:rPr>
            </w:pPr>
          </w:p>
        </w:tc>
        <w:tc>
          <w:tcPr>
            <w:tcW w:w="1559" w:type="dxa"/>
            <w:noWrap w:val="0"/>
            <w:vAlign w:val="center"/>
          </w:tcPr>
          <w:p w14:paraId="5FA85BEA">
            <w:pPr>
              <w:spacing w:line="360" w:lineRule="auto"/>
              <w:jc w:val="center"/>
              <w:rPr>
                <w:rFonts w:hint="eastAsia" w:ascii="仿宋" w:hAnsi="仿宋" w:eastAsia="仿宋" w:cs="仿宋"/>
                <w:color w:val="auto"/>
                <w:sz w:val="24"/>
              </w:rPr>
            </w:pPr>
          </w:p>
        </w:tc>
        <w:tc>
          <w:tcPr>
            <w:tcW w:w="1984" w:type="dxa"/>
            <w:noWrap w:val="0"/>
            <w:vAlign w:val="center"/>
          </w:tcPr>
          <w:p w14:paraId="1F96EEB0">
            <w:pPr>
              <w:spacing w:line="360" w:lineRule="auto"/>
              <w:jc w:val="center"/>
              <w:rPr>
                <w:rFonts w:hint="eastAsia" w:ascii="仿宋" w:hAnsi="仿宋" w:eastAsia="仿宋" w:cs="仿宋"/>
                <w:color w:val="auto"/>
                <w:sz w:val="24"/>
              </w:rPr>
            </w:pPr>
          </w:p>
        </w:tc>
        <w:tc>
          <w:tcPr>
            <w:tcW w:w="2255" w:type="dxa"/>
            <w:noWrap w:val="0"/>
            <w:vAlign w:val="center"/>
          </w:tcPr>
          <w:p w14:paraId="1B80A5EB">
            <w:pPr>
              <w:spacing w:line="360" w:lineRule="auto"/>
              <w:jc w:val="center"/>
              <w:rPr>
                <w:rFonts w:hint="eastAsia" w:ascii="仿宋" w:hAnsi="仿宋" w:eastAsia="仿宋" w:cs="仿宋"/>
                <w:color w:val="auto"/>
                <w:sz w:val="24"/>
              </w:rPr>
            </w:pPr>
          </w:p>
        </w:tc>
      </w:tr>
      <w:tr w14:paraId="74F6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2" w:type="dxa"/>
            <w:noWrap w:val="0"/>
            <w:vAlign w:val="center"/>
          </w:tcPr>
          <w:p w14:paraId="17D5300F">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2</w:t>
            </w:r>
          </w:p>
        </w:tc>
        <w:tc>
          <w:tcPr>
            <w:tcW w:w="1573" w:type="dxa"/>
            <w:noWrap w:val="0"/>
            <w:vAlign w:val="center"/>
          </w:tcPr>
          <w:p w14:paraId="3C0F3647">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XX</w:t>
            </w:r>
          </w:p>
        </w:tc>
        <w:tc>
          <w:tcPr>
            <w:tcW w:w="1637" w:type="dxa"/>
            <w:noWrap w:val="0"/>
            <w:vAlign w:val="center"/>
          </w:tcPr>
          <w:p w14:paraId="088A8786">
            <w:pPr>
              <w:snapToGrid w:val="0"/>
              <w:spacing w:line="360" w:lineRule="auto"/>
              <w:jc w:val="center"/>
              <w:rPr>
                <w:rFonts w:hint="eastAsia" w:ascii="仿宋" w:hAnsi="仿宋" w:eastAsia="仿宋" w:cs="仿宋"/>
                <w:color w:val="auto"/>
                <w:sz w:val="24"/>
              </w:rPr>
            </w:pPr>
          </w:p>
        </w:tc>
        <w:tc>
          <w:tcPr>
            <w:tcW w:w="2719" w:type="dxa"/>
            <w:noWrap w:val="0"/>
            <w:vAlign w:val="center"/>
          </w:tcPr>
          <w:p w14:paraId="1BC2FF64">
            <w:pPr>
              <w:snapToGrid w:val="0"/>
              <w:spacing w:line="360" w:lineRule="auto"/>
              <w:jc w:val="center"/>
              <w:rPr>
                <w:rFonts w:hint="eastAsia" w:ascii="仿宋" w:hAnsi="仿宋" w:eastAsia="仿宋" w:cs="仿宋"/>
                <w:color w:val="auto"/>
                <w:sz w:val="24"/>
              </w:rPr>
            </w:pPr>
          </w:p>
        </w:tc>
        <w:tc>
          <w:tcPr>
            <w:tcW w:w="993" w:type="dxa"/>
            <w:noWrap w:val="0"/>
            <w:vAlign w:val="center"/>
          </w:tcPr>
          <w:p w14:paraId="69689677">
            <w:pPr>
              <w:snapToGrid w:val="0"/>
              <w:spacing w:line="360" w:lineRule="auto"/>
              <w:jc w:val="center"/>
              <w:rPr>
                <w:rFonts w:hint="eastAsia" w:ascii="仿宋" w:hAnsi="仿宋" w:eastAsia="仿宋" w:cs="仿宋"/>
                <w:color w:val="auto"/>
                <w:sz w:val="24"/>
              </w:rPr>
            </w:pPr>
          </w:p>
        </w:tc>
        <w:tc>
          <w:tcPr>
            <w:tcW w:w="1559" w:type="dxa"/>
            <w:noWrap w:val="0"/>
            <w:vAlign w:val="center"/>
          </w:tcPr>
          <w:p w14:paraId="747DFB97">
            <w:pPr>
              <w:spacing w:line="360" w:lineRule="auto"/>
              <w:jc w:val="center"/>
              <w:rPr>
                <w:rFonts w:hint="eastAsia" w:ascii="仿宋" w:hAnsi="仿宋" w:eastAsia="仿宋" w:cs="仿宋"/>
                <w:color w:val="auto"/>
                <w:sz w:val="24"/>
              </w:rPr>
            </w:pPr>
          </w:p>
        </w:tc>
        <w:tc>
          <w:tcPr>
            <w:tcW w:w="1984" w:type="dxa"/>
            <w:noWrap w:val="0"/>
            <w:vAlign w:val="center"/>
          </w:tcPr>
          <w:p w14:paraId="6710A4A2">
            <w:pPr>
              <w:spacing w:line="360" w:lineRule="auto"/>
              <w:jc w:val="center"/>
              <w:rPr>
                <w:rFonts w:hint="eastAsia" w:ascii="仿宋" w:hAnsi="仿宋" w:eastAsia="仿宋" w:cs="仿宋"/>
                <w:color w:val="auto"/>
                <w:sz w:val="24"/>
              </w:rPr>
            </w:pPr>
          </w:p>
        </w:tc>
        <w:tc>
          <w:tcPr>
            <w:tcW w:w="2255" w:type="dxa"/>
            <w:noWrap w:val="0"/>
            <w:vAlign w:val="center"/>
          </w:tcPr>
          <w:p w14:paraId="66E21A76">
            <w:pPr>
              <w:spacing w:line="360" w:lineRule="auto"/>
              <w:jc w:val="center"/>
              <w:rPr>
                <w:rFonts w:hint="eastAsia" w:ascii="仿宋" w:hAnsi="仿宋" w:eastAsia="仿宋" w:cs="仿宋"/>
                <w:color w:val="auto"/>
                <w:sz w:val="24"/>
              </w:rPr>
            </w:pPr>
          </w:p>
        </w:tc>
      </w:tr>
      <w:tr w14:paraId="47FDB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2" w:type="dxa"/>
            <w:noWrap w:val="0"/>
            <w:vAlign w:val="center"/>
          </w:tcPr>
          <w:p w14:paraId="74C80BB5">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w:t>
            </w:r>
          </w:p>
        </w:tc>
        <w:tc>
          <w:tcPr>
            <w:tcW w:w="1573" w:type="dxa"/>
            <w:noWrap w:val="0"/>
            <w:vAlign w:val="center"/>
          </w:tcPr>
          <w:p w14:paraId="4D82DC70">
            <w:pPr>
              <w:snapToGrid w:val="0"/>
              <w:spacing w:line="360" w:lineRule="auto"/>
              <w:jc w:val="center"/>
              <w:rPr>
                <w:rFonts w:hint="eastAsia" w:ascii="仿宋" w:hAnsi="仿宋" w:eastAsia="仿宋" w:cs="仿宋"/>
                <w:color w:val="auto"/>
                <w:sz w:val="24"/>
              </w:rPr>
            </w:pPr>
          </w:p>
        </w:tc>
        <w:tc>
          <w:tcPr>
            <w:tcW w:w="1637" w:type="dxa"/>
            <w:noWrap w:val="0"/>
            <w:vAlign w:val="center"/>
          </w:tcPr>
          <w:p w14:paraId="0E6CEE7C">
            <w:pPr>
              <w:snapToGrid w:val="0"/>
              <w:spacing w:line="360" w:lineRule="auto"/>
              <w:jc w:val="center"/>
              <w:rPr>
                <w:rFonts w:hint="eastAsia" w:ascii="仿宋" w:hAnsi="仿宋" w:eastAsia="仿宋" w:cs="仿宋"/>
                <w:color w:val="auto"/>
                <w:sz w:val="24"/>
              </w:rPr>
            </w:pPr>
          </w:p>
        </w:tc>
        <w:tc>
          <w:tcPr>
            <w:tcW w:w="2719" w:type="dxa"/>
            <w:noWrap w:val="0"/>
            <w:vAlign w:val="center"/>
          </w:tcPr>
          <w:p w14:paraId="24E205DF">
            <w:pPr>
              <w:snapToGrid w:val="0"/>
              <w:spacing w:line="360" w:lineRule="auto"/>
              <w:jc w:val="center"/>
              <w:rPr>
                <w:rFonts w:hint="eastAsia" w:ascii="仿宋" w:hAnsi="仿宋" w:eastAsia="仿宋" w:cs="仿宋"/>
                <w:color w:val="auto"/>
                <w:sz w:val="24"/>
              </w:rPr>
            </w:pPr>
          </w:p>
        </w:tc>
        <w:tc>
          <w:tcPr>
            <w:tcW w:w="993" w:type="dxa"/>
            <w:noWrap w:val="0"/>
            <w:vAlign w:val="center"/>
          </w:tcPr>
          <w:p w14:paraId="012BFA9D">
            <w:pPr>
              <w:snapToGrid w:val="0"/>
              <w:spacing w:line="360" w:lineRule="auto"/>
              <w:jc w:val="center"/>
              <w:rPr>
                <w:rFonts w:hint="eastAsia" w:ascii="仿宋" w:hAnsi="仿宋" w:eastAsia="仿宋" w:cs="仿宋"/>
                <w:color w:val="auto"/>
                <w:sz w:val="24"/>
              </w:rPr>
            </w:pPr>
          </w:p>
        </w:tc>
        <w:tc>
          <w:tcPr>
            <w:tcW w:w="1559" w:type="dxa"/>
            <w:noWrap w:val="0"/>
            <w:vAlign w:val="center"/>
          </w:tcPr>
          <w:p w14:paraId="7B81B57B">
            <w:pPr>
              <w:spacing w:line="360" w:lineRule="auto"/>
              <w:jc w:val="center"/>
              <w:rPr>
                <w:rFonts w:hint="eastAsia" w:ascii="仿宋" w:hAnsi="仿宋" w:eastAsia="仿宋" w:cs="仿宋"/>
                <w:color w:val="auto"/>
                <w:sz w:val="24"/>
              </w:rPr>
            </w:pPr>
          </w:p>
        </w:tc>
        <w:tc>
          <w:tcPr>
            <w:tcW w:w="1984" w:type="dxa"/>
            <w:noWrap w:val="0"/>
            <w:vAlign w:val="center"/>
          </w:tcPr>
          <w:p w14:paraId="5B57F3DA">
            <w:pPr>
              <w:spacing w:line="360" w:lineRule="auto"/>
              <w:jc w:val="center"/>
              <w:rPr>
                <w:rFonts w:hint="eastAsia" w:ascii="仿宋" w:hAnsi="仿宋" w:eastAsia="仿宋" w:cs="仿宋"/>
                <w:color w:val="auto"/>
                <w:sz w:val="24"/>
              </w:rPr>
            </w:pPr>
          </w:p>
        </w:tc>
        <w:tc>
          <w:tcPr>
            <w:tcW w:w="2255" w:type="dxa"/>
            <w:noWrap w:val="0"/>
            <w:vAlign w:val="center"/>
          </w:tcPr>
          <w:p w14:paraId="4C615FEE">
            <w:pPr>
              <w:spacing w:line="360" w:lineRule="auto"/>
              <w:jc w:val="center"/>
              <w:rPr>
                <w:rFonts w:hint="eastAsia" w:ascii="仿宋" w:hAnsi="仿宋" w:eastAsia="仿宋" w:cs="仿宋"/>
                <w:color w:val="auto"/>
                <w:sz w:val="24"/>
              </w:rPr>
            </w:pPr>
          </w:p>
        </w:tc>
      </w:tr>
      <w:tr w14:paraId="19D9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2" w:type="dxa"/>
            <w:noWrap w:val="0"/>
            <w:vAlign w:val="center"/>
          </w:tcPr>
          <w:p w14:paraId="006F0ABD">
            <w:pPr>
              <w:spacing w:line="360" w:lineRule="auto"/>
              <w:jc w:val="center"/>
              <w:rPr>
                <w:rFonts w:hint="eastAsia" w:ascii="仿宋" w:hAnsi="仿宋" w:eastAsia="仿宋" w:cs="仿宋"/>
                <w:color w:val="auto"/>
                <w:sz w:val="24"/>
              </w:rPr>
            </w:pPr>
          </w:p>
        </w:tc>
        <w:tc>
          <w:tcPr>
            <w:tcW w:w="1573" w:type="dxa"/>
            <w:noWrap w:val="0"/>
            <w:vAlign w:val="center"/>
          </w:tcPr>
          <w:p w14:paraId="07914264">
            <w:pPr>
              <w:snapToGrid w:val="0"/>
              <w:spacing w:line="360" w:lineRule="auto"/>
              <w:jc w:val="center"/>
              <w:rPr>
                <w:rFonts w:hint="eastAsia" w:ascii="仿宋" w:hAnsi="仿宋" w:eastAsia="仿宋" w:cs="仿宋"/>
                <w:color w:val="auto"/>
                <w:sz w:val="24"/>
              </w:rPr>
            </w:pPr>
          </w:p>
        </w:tc>
        <w:tc>
          <w:tcPr>
            <w:tcW w:w="1637" w:type="dxa"/>
            <w:noWrap w:val="0"/>
            <w:vAlign w:val="center"/>
          </w:tcPr>
          <w:p w14:paraId="6EF9B7FB">
            <w:pPr>
              <w:snapToGrid w:val="0"/>
              <w:spacing w:line="360" w:lineRule="auto"/>
              <w:jc w:val="center"/>
              <w:rPr>
                <w:rFonts w:hint="eastAsia" w:ascii="仿宋" w:hAnsi="仿宋" w:eastAsia="仿宋" w:cs="仿宋"/>
                <w:color w:val="auto"/>
                <w:sz w:val="24"/>
              </w:rPr>
            </w:pPr>
          </w:p>
        </w:tc>
        <w:tc>
          <w:tcPr>
            <w:tcW w:w="2719" w:type="dxa"/>
            <w:noWrap w:val="0"/>
            <w:vAlign w:val="center"/>
          </w:tcPr>
          <w:p w14:paraId="6F16C913">
            <w:pPr>
              <w:snapToGrid w:val="0"/>
              <w:spacing w:line="360" w:lineRule="auto"/>
              <w:jc w:val="center"/>
              <w:rPr>
                <w:rFonts w:hint="eastAsia" w:ascii="仿宋" w:hAnsi="仿宋" w:eastAsia="仿宋" w:cs="仿宋"/>
                <w:color w:val="auto"/>
                <w:sz w:val="24"/>
              </w:rPr>
            </w:pPr>
          </w:p>
        </w:tc>
        <w:tc>
          <w:tcPr>
            <w:tcW w:w="993" w:type="dxa"/>
            <w:noWrap w:val="0"/>
            <w:vAlign w:val="center"/>
          </w:tcPr>
          <w:p w14:paraId="03FB0E8C">
            <w:pPr>
              <w:snapToGrid w:val="0"/>
              <w:spacing w:line="360" w:lineRule="auto"/>
              <w:jc w:val="center"/>
              <w:rPr>
                <w:rFonts w:hint="eastAsia" w:ascii="仿宋" w:hAnsi="仿宋" w:eastAsia="仿宋" w:cs="仿宋"/>
                <w:color w:val="auto"/>
                <w:sz w:val="24"/>
              </w:rPr>
            </w:pPr>
          </w:p>
        </w:tc>
        <w:tc>
          <w:tcPr>
            <w:tcW w:w="1559" w:type="dxa"/>
            <w:noWrap w:val="0"/>
            <w:vAlign w:val="center"/>
          </w:tcPr>
          <w:p w14:paraId="185AF62D">
            <w:pPr>
              <w:spacing w:line="360" w:lineRule="auto"/>
              <w:jc w:val="center"/>
              <w:rPr>
                <w:rFonts w:hint="eastAsia" w:ascii="仿宋" w:hAnsi="仿宋" w:eastAsia="仿宋" w:cs="仿宋"/>
                <w:color w:val="auto"/>
                <w:sz w:val="24"/>
              </w:rPr>
            </w:pPr>
          </w:p>
        </w:tc>
        <w:tc>
          <w:tcPr>
            <w:tcW w:w="1984" w:type="dxa"/>
            <w:noWrap w:val="0"/>
            <w:vAlign w:val="center"/>
          </w:tcPr>
          <w:p w14:paraId="5F866675">
            <w:pPr>
              <w:spacing w:line="360" w:lineRule="auto"/>
              <w:jc w:val="center"/>
              <w:rPr>
                <w:rFonts w:hint="eastAsia" w:ascii="仿宋" w:hAnsi="仿宋" w:eastAsia="仿宋" w:cs="仿宋"/>
                <w:color w:val="auto"/>
                <w:sz w:val="24"/>
              </w:rPr>
            </w:pPr>
          </w:p>
        </w:tc>
        <w:tc>
          <w:tcPr>
            <w:tcW w:w="2255" w:type="dxa"/>
            <w:noWrap w:val="0"/>
            <w:vAlign w:val="center"/>
          </w:tcPr>
          <w:p w14:paraId="63054CF7">
            <w:pPr>
              <w:spacing w:line="360" w:lineRule="auto"/>
              <w:jc w:val="center"/>
              <w:rPr>
                <w:rFonts w:hint="eastAsia" w:ascii="仿宋" w:hAnsi="仿宋" w:eastAsia="仿宋" w:cs="仿宋"/>
                <w:color w:val="auto"/>
                <w:sz w:val="24"/>
              </w:rPr>
            </w:pPr>
          </w:p>
        </w:tc>
      </w:tr>
      <w:tr w14:paraId="3939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831" w:type="dxa"/>
            <w:gridSpan w:val="4"/>
            <w:noWrap w:val="0"/>
            <w:vAlign w:val="center"/>
          </w:tcPr>
          <w:p w14:paraId="6CB2279B">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投标报价（小写）</w:t>
            </w:r>
          </w:p>
        </w:tc>
        <w:tc>
          <w:tcPr>
            <w:tcW w:w="6791" w:type="dxa"/>
            <w:gridSpan w:val="4"/>
            <w:noWrap w:val="0"/>
            <w:vAlign w:val="center"/>
          </w:tcPr>
          <w:p w14:paraId="5333F0D7">
            <w:pPr>
              <w:spacing w:line="360" w:lineRule="auto"/>
              <w:jc w:val="center"/>
              <w:rPr>
                <w:rFonts w:hint="eastAsia" w:ascii="仿宋" w:hAnsi="仿宋" w:eastAsia="仿宋" w:cs="仿宋"/>
                <w:color w:val="auto"/>
                <w:sz w:val="24"/>
              </w:rPr>
            </w:pPr>
          </w:p>
        </w:tc>
      </w:tr>
      <w:tr w14:paraId="2449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831" w:type="dxa"/>
            <w:gridSpan w:val="4"/>
            <w:noWrap w:val="0"/>
            <w:vAlign w:val="center"/>
          </w:tcPr>
          <w:p w14:paraId="22CB56C7">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投标报价（大写）</w:t>
            </w:r>
          </w:p>
        </w:tc>
        <w:tc>
          <w:tcPr>
            <w:tcW w:w="6791" w:type="dxa"/>
            <w:gridSpan w:val="4"/>
            <w:noWrap w:val="0"/>
            <w:vAlign w:val="center"/>
          </w:tcPr>
          <w:p w14:paraId="6048693E">
            <w:pPr>
              <w:spacing w:line="360" w:lineRule="auto"/>
              <w:jc w:val="center"/>
              <w:rPr>
                <w:rFonts w:hint="eastAsia" w:ascii="仿宋" w:hAnsi="仿宋" w:eastAsia="仿宋" w:cs="仿宋"/>
                <w:color w:val="auto"/>
                <w:sz w:val="24"/>
              </w:rPr>
            </w:pPr>
          </w:p>
        </w:tc>
      </w:tr>
    </w:tbl>
    <w:p w14:paraId="56949233">
      <w:pPr>
        <w:snapToGrid w:val="0"/>
        <w:spacing w:line="288" w:lineRule="auto"/>
        <w:jc w:val="left"/>
        <w:rPr>
          <w:rFonts w:ascii="仿宋_GB2312" w:hAnsi="宋体" w:eastAsia="仿宋_GB2312"/>
          <w:color w:val="auto"/>
          <w:sz w:val="24"/>
          <w:highlight w:val="none"/>
        </w:rPr>
      </w:pPr>
      <w:r>
        <w:rPr>
          <w:rFonts w:hint="eastAsia" w:ascii="仿宋" w:hAnsi="仿宋" w:eastAsia="仿宋"/>
          <w:color w:val="auto"/>
          <w:sz w:val="24"/>
          <w:highlight w:val="none"/>
        </w:rPr>
        <w:t>注</w:t>
      </w:r>
      <w:r>
        <w:rPr>
          <w:rFonts w:ascii="仿宋" w:hAnsi="仿宋" w:eastAsia="仿宋"/>
          <w:color w:val="auto"/>
          <w:sz w:val="24"/>
          <w:highlight w:val="none"/>
        </w:rPr>
        <w:t>: 1.</w:t>
      </w:r>
      <w:r>
        <w:rPr>
          <w:rFonts w:hint="eastAsia" w:ascii="仿宋" w:hAnsi="仿宋" w:eastAsia="仿宋"/>
          <w:color w:val="auto"/>
          <w:sz w:val="24"/>
          <w:highlight w:val="none"/>
        </w:rPr>
        <w:t>报价一经涂改，应在涂改处加盖单位公章或者由法定代表人或其授权代表签字或盖章，否则其投标作无效投标处理。</w:t>
      </w:r>
    </w:p>
    <w:p w14:paraId="0DF96038">
      <w:pPr>
        <w:snapToGrid w:val="0"/>
        <w:spacing w:line="288" w:lineRule="auto"/>
        <w:ind w:firstLine="482" w:firstLineChars="200"/>
        <w:jc w:val="left"/>
        <w:rPr>
          <w:rFonts w:ascii="仿宋" w:hAnsi="仿宋" w:eastAsia="仿宋"/>
          <w:b/>
          <w:bCs/>
          <w:color w:val="auto"/>
          <w:sz w:val="24"/>
          <w:highlight w:val="none"/>
        </w:rPr>
      </w:pPr>
      <w:r>
        <w:rPr>
          <w:rFonts w:hint="eastAsia" w:ascii="仿宋" w:hAnsi="仿宋" w:eastAsia="仿宋" w:cs="仿宋_GB2312"/>
          <w:b/>
          <w:bCs/>
          <w:color w:val="auto"/>
          <w:sz w:val="24"/>
          <w:highlight w:val="none"/>
        </w:rPr>
        <w:t>2</w:t>
      </w:r>
      <w:r>
        <w:rPr>
          <w:rFonts w:ascii="仿宋" w:hAnsi="仿宋" w:eastAsia="仿宋" w:cs="仿宋_GB2312"/>
          <w:b/>
          <w:bCs/>
          <w:color w:val="auto"/>
          <w:sz w:val="24"/>
          <w:highlight w:val="none"/>
          <w:lang w:val="zh-CN"/>
        </w:rPr>
        <w:t>.</w:t>
      </w:r>
      <w:r>
        <w:rPr>
          <w:rFonts w:hint="eastAsia" w:ascii="仿宋" w:hAnsi="仿宋" w:eastAsia="仿宋"/>
          <w:b/>
          <w:bCs/>
          <w:color w:val="auto"/>
          <w:sz w:val="24"/>
          <w:highlight w:val="none"/>
        </w:rPr>
        <w:t>采购人不接受某一标项中有</w:t>
      </w:r>
      <w:r>
        <w:rPr>
          <w:rFonts w:ascii="仿宋" w:hAnsi="仿宋" w:eastAsia="仿宋"/>
          <w:b/>
          <w:bCs/>
          <w:color w:val="auto"/>
          <w:sz w:val="24"/>
          <w:highlight w:val="none"/>
        </w:rPr>
        <w:t>2</w:t>
      </w:r>
      <w:r>
        <w:rPr>
          <w:rFonts w:hint="eastAsia" w:ascii="仿宋" w:hAnsi="仿宋" w:eastAsia="仿宋"/>
          <w:b/>
          <w:bCs/>
          <w:color w:val="auto"/>
          <w:sz w:val="24"/>
          <w:highlight w:val="none"/>
        </w:rPr>
        <w:t>个</w:t>
      </w:r>
      <w:r>
        <w:rPr>
          <w:rFonts w:ascii="仿宋" w:hAnsi="仿宋" w:eastAsia="仿宋"/>
          <w:b/>
          <w:bCs/>
          <w:color w:val="auto"/>
          <w:sz w:val="24"/>
          <w:highlight w:val="none"/>
        </w:rPr>
        <w:t>(</w:t>
      </w:r>
      <w:r>
        <w:rPr>
          <w:rFonts w:hint="eastAsia" w:ascii="仿宋" w:hAnsi="仿宋" w:eastAsia="仿宋"/>
          <w:b/>
          <w:bCs/>
          <w:color w:val="auto"/>
          <w:sz w:val="24"/>
          <w:highlight w:val="none"/>
        </w:rPr>
        <w:t>含</w:t>
      </w:r>
      <w:r>
        <w:rPr>
          <w:rFonts w:ascii="仿宋" w:hAnsi="仿宋" w:eastAsia="仿宋"/>
          <w:b/>
          <w:bCs/>
          <w:color w:val="auto"/>
          <w:sz w:val="24"/>
          <w:highlight w:val="none"/>
        </w:rPr>
        <w:t>)</w:t>
      </w:r>
      <w:r>
        <w:rPr>
          <w:rFonts w:hint="eastAsia" w:ascii="仿宋" w:hAnsi="仿宋" w:eastAsia="仿宋"/>
          <w:b/>
          <w:bCs/>
          <w:color w:val="auto"/>
          <w:sz w:val="24"/>
          <w:highlight w:val="none"/>
        </w:rPr>
        <w:t>以上的报价或方案，若投标人在此表中有</w:t>
      </w:r>
      <w:r>
        <w:rPr>
          <w:rFonts w:ascii="仿宋" w:hAnsi="仿宋" w:eastAsia="仿宋"/>
          <w:b/>
          <w:bCs/>
          <w:color w:val="auto"/>
          <w:sz w:val="24"/>
          <w:highlight w:val="none"/>
        </w:rPr>
        <w:t>2</w:t>
      </w:r>
      <w:r>
        <w:rPr>
          <w:rFonts w:hint="eastAsia" w:ascii="仿宋" w:hAnsi="仿宋" w:eastAsia="仿宋"/>
          <w:b/>
          <w:bCs/>
          <w:color w:val="auto"/>
          <w:sz w:val="24"/>
          <w:highlight w:val="none"/>
        </w:rPr>
        <w:t>个（含）以上的报价或方案，其投标作无效投标处理。</w:t>
      </w:r>
    </w:p>
    <w:p w14:paraId="6C59BE98">
      <w:pPr>
        <w:snapToGrid w:val="0"/>
        <w:spacing w:line="288" w:lineRule="auto"/>
        <w:ind w:firstLine="480" w:firstLineChars="200"/>
        <w:jc w:val="left"/>
        <w:rPr>
          <w:rFonts w:ascii="仿宋" w:hAnsi="仿宋" w:eastAsia="仿宋" w:cs="仿宋_GB2312"/>
          <w:color w:val="auto"/>
          <w:sz w:val="24"/>
          <w:highlight w:val="none"/>
          <w:lang w:val="zh-CN"/>
        </w:rPr>
      </w:pPr>
      <w:r>
        <w:rPr>
          <w:rFonts w:hint="eastAsia" w:ascii="仿宋" w:hAnsi="仿宋" w:eastAsia="仿宋" w:cs="仿宋_GB2312"/>
          <w:color w:val="auto"/>
          <w:sz w:val="24"/>
          <w:highlight w:val="none"/>
        </w:rPr>
        <w:t>3</w:t>
      </w:r>
      <w:r>
        <w:rPr>
          <w:rFonts w:ascii="仿宋" w:hAnsi="仿宋" w:eastAsia="仿宋" w:cs="仿宋_GB2312"/>
          <w:color w:val="auto"/>
          <w:sz w:val="24"/>
          <w:highlight w:val="none"/>
          <w:lang w:val="zh-CN"/>
        </w:rPr>
        <w:t>.</w:t>
      </w:r>
      <w:r>
        <w:rPr>
          <w:rFonts w:hint="eastAsia" w:ascii="仿宋" w:hAnsi="仿宋" w:eastAsia="仿宋" w:cs="仿宋_GB2312"/>
          <w:color w:val="auto"/>
          <w:sz w:val="24"/>
          <w:highlight w:val="none"/>
          <w:lang w:val="zh-CN"/>
        </w:rPr>
        <w:t>投标人需按本表格式填写，如无对应内容，则填写：“无或</w:t>
      </w:r>
      <w:r>
        <w:rPr>
          <w:rFonts w:ascii="仿宋" w:hAnsi="仿宋" w:eastAsia="仿宋" w:cs="仿宋_GB2312"/>
          <w:color w:val="auto"/>
          <w:sz w:val="24"/>
          <w:highlight w:val="none"/>
          <w:lang w:val="zh-CN"/>
        </w:rPr>
        <w:t>/</w:t>
      </w:r>
      <w:r>
        <w:rPr>
          <w:rFonts w:hint="eastAsia" w:ascii="仿宋" w:hAnsi="仿宋" w:eastAsia="仿宋" w:cs="仿宋_GB2312"/>
          <w:color w:val="auto"/>
          <w:sz w:val="24"/>
          <w:highlight w:val="none"/>
          <w:lang w:val="zh-CN"/>
        </w:rPr>
        <w:t>”。</w:t>
      </w:r>
    </w:p>
    <w:p w14:paraId="22A6A581">
      <w:pPr>
        <w:snapToGrid w:val="0"/>
        <w:spacing w:line="288" w:lineRule="auto"/>
        <w:ind w:firstLine="480" w:firstLineChars="200"/>
        <w:jc w:val="left"/>
        <w:rPr>
          <w:rFonts w:ascii="仿宋" w:hAnsi="仿宋" w:eastAsia="仿宋" w:cs="仿宋_GB2312"/>
          <w:color w:val="auto"/>
          <w:sz w:val="24"/>
          <w:highlight w:val="none"/>
          <w:lang w:val="zh-CN"/>
        </w:rPr>
      </w:pPr>
      <w:r>
        <w:rPr>
          <w:rFonts w:ascii="仿宋" w:hAnsi="仿宋" w:eastAsia="仿宋" w:cs="仿宋_GB2312"/>
          <w:color w:val="auto"/>
          <w:sz w:val="24"/>
          <w:highlight w:val="none"/>
        </w:rPr>
        <w:t>4</w:t>
      </w:r>
      <w:r>
        <w:rPr>
          <w:rFonts w:ascii="仿宋" w:hAnsi="仿宋" w:eastAsia="仿宋" w:cs="仿宋_GB2312"/>
          <w:color w:val="auto"/>
          <w:sz w:val="24"/>
          <w:highlight w:val="none"/>
          <w:lang w:val="zh-CN"/>
        </w:rPr>
        <w:t>.</w:t>
      </w:r>
      <w:r>
        <w:rPr>
          <w:rFonts w:hint="eastAsia" w:ascii="仿宋" w:hAnsi="仿宋" w:eastAsia="仿宋" w:cs="仿宋_GB2312"/>
          <w:color w:val="auto"/>
          <w:sz w:val="24"/>
          <w:highlight w:val="none"/>
          <w:lang w:val="zh-CN"/>
        </w:rPr>
        <w:t>有关本项目实施所涉及的一切费用均计入报价。</w:t>
      </w:r>
    </w:p>
    <w:p w14:paraId="226220FA">
      <w:pPr>
        <w:snapToGrid w:val="0"/>
        <w:spacing w:before="50" w:after="50" w:line="288" w:lineRule="auto"/>
        <w:rPr>
          <w:rFonts w:ascii="仿宋" w:hAnsi="仿宋" w:eastAsia="仿宋" w:cs="仿宋"/>
          <w:color w:val="auto"/>
          <w:sz w:val="24"/>
          <w:highlight w:val="none"/>
        </w:rPr>
      </w:pPr>
    </w:p>
    <w:p w14:paraId="59E45E13">
      <w:pPr>
        <w:snapToGrid w:val="0"/>
        <w:spacing w:before="50" w:after="50"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法定代表人或其授权代表签字（或盖章）：</w:t>
      </w:r>
    </w:p>
    <w:p w14:paraId="0047F643">
      <w:pPr>
        <w:snapToGrid w:val="0"/>
        <w:spacing w:before="50" w:after="50" w:line="288" w:lineRule="auto"/>
        <w:ind w:firstLine="442"/>
        <w:rPr>
          <w:rFonts w:ascii="仿宋" w:hAnsi="仿宋" w:eastAsia="仿宋" w:cs="仿宋"/>
          <w:color w:val="auto"/>
          <w:sz w:val="24"/>
          <w:highlight w:val="none"/>
        </w:rPr>
      </w:pPr>
      <w:r>
        <w:rPr>
          <w:rFonts w:hint="eastAsia" w:ascii="仿宋" w:hAnsi="仿宋" w:eastAsia="仿宋"/>
          <w:b/>
          <w:color w:val="auto"/>
          <w:sz w:val="22"/>
          <w:szCs w:val="22"/>
          <w:highlight w:val="none"/>
        </w:rPr>
        <w:t xml:space="preserve"> </w:t>
      </w:r>
    </w:p>
    <w:p w14:paraId="309A2D7C">
      <w:pPr>
        <w:snapToGrid w:val="0"/>
        <w:spacing w:before="50" w:after="50" w:line="288" w:lineRule="auto"/>
        <w:rPr>
          <w:color w:val="auto"/>
          <w:highlight w:val="none"/>
        </w:rPr>
        <w:sectPr>
          <w:headerReference r:id="rId8" w:type="default"/>
          <w:pgSz w:w="16840" w:h="11907" w:orient="landscape"/>
          <w:pgMar w:top="1361" w:right="1361" w:bottom="1361" w:left="1361" w:header="765" w:footer="822" w:gutter="0"/>
          <w:cols w:space="720" w:num="1"/>
          <w:docGrid w:type="lines" w:linePitch="312" w:charSpace="0"/>
        </w:sectPr>
      </w:pPr>
      <w:r>
        <w:rPr>
          <w:rFonts w:hint="eastAsia" w:ascii="仿宋" w:hAnsi="仿宋" w:eastAsia="仿宋" w:cs="仿宋"/>
          <w:color w:val="auto"/>
          <w:sz w:val="24"/>
          <w:highlight w:val="none"/>
        </w:rPr>
        <w:t xml:space="preserve">日期： </w:t>
      </w:r>
      <w:r>
        <w:rPr>
          <w:rFonts w:ascii="仿宋" w:hAnsi="仿宋" w:eastAsia="仿宋" w:cs="仿宋"/>
          <w:color w:val="auto"/>
          <w:sz w:val="24"/>
          <w:highlight w:val="none"/>
        </w:rPr>
        <w:t xml:space="preserve">   </w:t>
      </w:r>
      <w:r>
        <w:rPr>
          <w:rFonts w:hint="eastAsia" w:ascii="仿宋" w:hAnsi="仿宋" w:eastAsia="仿宋" w:cs="仿宋"/>
          <w:color w:val="auto"/>
          <w:sz w:val="24"/>
          <w:highlight w:val="none"/>
        </w:rPr>
        <w:t xml:space="preserve">年 </w:t>
      </w:r>
      <w:r>
        <w:rPr>
          <w:rFonts w:ascii="仿宋" w:hAnsi="仿宋" w:eastAsia="仿宋" w:cs="仿宋"/>
          <w:color w:val="auto"/>
          <w:sz w:val="24"/>
          <w:highlight w:val="none"/>
        </w:rPr>
        <w:t xml:space="preserve"> </w:t>
      </w:r>
      <w:r>
        <w:rPr>
          <w:rFonts w:hint="eastAsia" w:ascii="仿宋" w:hAnsi="仿宋" w:eastAsia="仿宋" w:cs="仿宋"/>
          <w:color w:val="auto"/>
          <w:sz w:val="24"/>
          <w:highlight w:val="none"/>
        </w:rPr>
        <w:t xml:space="preserve">月 </w:t>
      </w:r>
      <w:r>
        <w:rPr>
          <w:rFonts w:ascii="仿宋" w:hAnsi="仿宋" w:eastAsia="仿宋" w:cs="仿宋"/>
          <w:color w:val="auto"/>
          <w:sz w:val="24"/>
          <w:highlight w:val="none"/>
        </w:rPr>
        <w:t xml:space="preserve"> </w:t>
      </w:r>
      <w:r>
        <w:rPr>
          <w:rFonts w:hint="eastAsia" w:ascii="仿宋" w:hAnsi="仿宋" w:eastAsia="仿宋" w:cs="仿宋"/>
          <w:color w:val="auto"/>
          <w:sz w:val="24"/>
          <w:highlight w:val="none"/>
        </w:rPr>
        <w:t>日</w:t>
      </w:r>
    </w:p>
    <w:p w14:paraId="5B1D998D">
      <w:pPr>
        <w:spacing w:line="360" w:lineRule="auto"/>
        <w:jc w:val="left"/>
        <w:rPr>
          <w:rFonts w:hint="eastAsia" w:ascii="仿宋" w:hAnsi="仿宋" w:eastAsia="仿宋" w:cs="仿宋"/>
          <w:b/>
          <w:spacing w:val="6"/>
          <w:sz w:val="32"/>
          <w:szCs w:val="32"/>
        </w:rPr>
      </w:pPr>
      <w:r>
        <w:rPr>
          <w:rFonts w:hint="eastAsia" w:ascii="仿宋" w:hAnsi="仿宋" w:eastAsia="仿宋" w:cs="仿宋"/>
          <w:b/>
          <w:spacing w:val="6"/>
          <w:sz w:val="32"/>
          <w:szCs w:val="32"/>
        </w:rPr>
        <w:t>附件</w:t>
      </w:r>
      <w:r>
        <w:rPr>
          <w:rFonts w:hint="eastAsia" w:ascii="仿宋" w:hAnsi="仿宋" w:eastAsia="仿宋" w:cs="仿宋"/>
          <w:b/>
          <w:spacing w:val="6"/>
          <w:sz w:val="32"/>
          <w:szCs w:val="32"/>
          <w:lang w:val="en-US" w:eastAsia="zh-CN"/>
        </w:rPr>
        <w:t>21</w:t>
      </w:r>
      <w:r>
        <w:rPr>
          <w:rFonts w:hint="eastAsia" w:ascii="仿宋" w:hAnsi="仿宋" w:eastAsia="仿宋" w:cs="仿宋"/>
          <w:b/>
          <w:spacing w:val="6"/>
          <w:sz w:val="32"/>
          <w:szCs w:val="32"/>
        </w:rPr>
        <w:t>：质疑函范本及制作说明</w:t>
      </w:r>
    </w:p>
    <w:p w14:paraId="1A582119">
      <w:pPr>
        <w:spacing w:line="360" w:lineRule="auto"/>
        <w:jc w:val="center"/>
        <w:rPr>
          <w:rFonts w:hint="eastAsia" w:ascii="仿宋" w:hAnsi="仿宋" w:eastAsia="仿宋" w:cs="仿宋"/>
          <w:b/>
          <w:spacing w:val="6"/>
          <w:sz w:val="32"/>
          <w:szCs w:val="32"/>
        </w:rPr>
      </w:pPr>
      <w:r>
        <w:rPr>
          <w:rFonts w:hint="eastAsia" w:ascii="仿宋" w:hAnsi="仿宋" w:eastAsia="仿宋" w:cs="仿宋"/>
          <w:b/>
          <w:spacing w:val="6"/>
          <w:sz w:val="32"/>
          <w:szCs w:val="32"/>
        </w:rPr>
        <w:t>质疑函范本</w:t>
      </w:r>
    </w:p>
    <w:p w14:paraId="1A0AB2FF">
      <w:pPr>
        <w:snapToGrid w:val="0"/>
        <w:spacing w:before="240" w:beforeLines="100" w:line="360" w:lineRule="auto"/>
        <w:rPr>
          <w:rFonts w:hint="eastAsia" w:ascii="仿宋" w:hAnsi="仿宋" w:eastAsia="仿宋" w:cs="仿宋"/>
          <w:bCs/>
          <w:sz w:val="24"/>
        </w:rPr>
      </w:pPr>
      <w:r>
        <w:rPr>
          <w:rFonts w:hint="eastAsia" w:ascii="仿宋" w:hAnsi="仿宋" w:eastAsia="仿宋" w:cs="仿宋"/>
          <w:bCs/>
          <w:sz w:val="24"/>
        </w:rPr>
        <w:t>一、质疑供应商基本信息</w:t>
      </w:r>
    </w:p>
    <w:p w14:paraId="59CA9185">
      <w:pPr>
        <w:snapToGrid w:val="0"/>
        <w:spacing w:line="360" w:lineRule="auto"/>
        <w:rPr>
          <w:rFonts w:hint="eastAsia" w:ascii="仿宋" w:hAnsi="仿宋" w:eastAsia="仿宋" w:cs="仿宋"/>
          <w:sz w:val="24"/>
          <w:u w:val="dotted"/>
        </w:rPr>
      </w:pPr>
      <w:r>
        <w:rPr>
          <w:rFonts w:hint="eastAsia" w:ascii="仿宋" w:hAnsi="仿宋" w:eastAsia="仿宋" w:cs="仿宋"/>
          <w:sz w:val="24"/>
        </w:rPr>
        <w:t>质疑供应商：</w:t>
      </w:r>
      <w:r>
        <w:rPr>
          <w:rFonts w:hint="eastAsia" w:ascii="仿宋" w:hAnsi="仿宋" w:eastAsia="仿宋" w:cs="仿宋"/>
          <w:sz w:val="24"/>
          <w:u w:val="dotted"/>
        </w:rPr>
        <w:t xml:space="preserve">                                        </w:t>
      </w:r>
    </w:p>
    <w:p w14:paraId="34B5DBAA">
      <w:pPr>
        <w:snapToGrid w:val="0"/>
        <w:spacing w:line="360" w:lineRule="auto"/>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759DD7D6">
      <w:pPr>
        <w:snapToGrid w:val="0"/>
        <w:spacing w:line="360" w:lineRule="auto"/>
        <w:rPr>
          <w:rFonts w:hint="eastAsia" w:ascii="仿宋" w:hAnsi="仿宋" w:eastAsia="仿宋" w:cs="仿宋"/>
          <w:sz w:val="24"/>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109C7ACB">
      <w:pPr>
        <w:snapToGrid w:val="0"/>
        <w:spacing w:line="360" w:lineRule="auto"/>
        <w:rPr>
          <w:rFonts w:hint="eastAsia" w:ascii="仿宋" w:hAnsi="仿宋" w:eastAsia="仿宋" w:cs="仿宋"/>
          <w:sz w:val="24"/>
          <w:u w:val="dotted"/>
        </w:rPr>
      </w:pPr>
      <w:r>
        <w:rPr>
          <w:rFonts w:hint="eastAsia" w:ascii="仿宋" w:hAnsi="仿宋" w:eastAsia="仿宋" w:cs="仿宋"/>
          <w:sz w:val="24"/>
        </w:rPr>
        <w:t>授权代表：</w:t>
      </w:r>
      <w:r>
        <w:rPr>
          <w:rFonts w:hint="eastAsia" w:ascii="仿宋" w:hAnsi="仿宋" w:eastAsia="仿宋" w:cs="仿宋"/>
          <w:sz w:val="24"/>
          <w:u w:val="dotted"/>
        </w:rPr>
        <w:t xml:space="preserve">                                          </w:t>
      </w:r>
    </w:p>
    <w:p w14:paraId="6AEF775D">
      <w:pPr>
        <w:snapToGrid w:val="0"/>
        <w:spacing w:line="360" w:lineRule="auto"/>
        <w:rPr>
          <w:rFonts w:hint="eastAsia" w:ascii="仿宋" w:hAnsi="仿宋" w:eastAsia="仿宋" w:cs="仿宋"/>
          <w:sz w:val="24"/>
        </w:rPr>
      </w:pP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5EB1F2FE">
      <w:pPr>
        <w:snapToGrid w:val="0"/>
        <w:spacing w:line="360" w:lineRule="auto"/>
        <w:rPr>
          <w:rFonts w:hint="eastAsia" w:ascii="仿宋" w:hAnsi="仿宋" w:eastAsia="仿宋" w:cs="仿宋"/>
          <w:sz w:val="24"/>
        </w:rPr>
      </w:pPr>
      <w:r>
        <w:rPr>
          <w:rFonts w:hint="eastAsia" w:ascii="仿宋" w:hAnsi="仿宋" w:eastAsia="仿宋" w:cs="仿宋"/>
          <w:sz w:val="24"/>
        </w:rPr>
        <w:t xml:space="preserve">地址： </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126133AC">
      <w:pPr>
        <w:snapToGrid w:val="0"/>
        <w:spacing w:line="360" w:lineRule="auto"/>
        <w:rPr>
          <w:rFonts w:hint="eastAsia" w:ascii="仿宋" w:hAnsi="仿宋" w:eastAsia="仿宋" w:cs="仿宋"/>
          <w:bCs/>
          <w:sz w:val="24"/>
        </w:rPr>
      </w:pPr>
      <w:r>
        <w:rPr>
          <w:rFonts w:hint="eastAsia" w:ascii="仿宋" w:hAnsi="仿宋" w:eastAsia="仿宋" w:cs="仿宋"/>
          <w:bCs/>
          <w:sz w:val="24"/>
        </w:rPr>
        <w:t>二、质疑项目基本情况</w:t>
      </w:r>
    </w:p>
    <w:p w14:paraId="6F7F05FF">
      <w:pPr>
        <w:snapToGrid w:val="0"/>
        <w:spacing w:line="360" w:lineRule="auto"/>
        <w:rPr>
          <w:rFonts w:hint="eastAsia" w:ascii="仿宋" w:hAnsi="仿宋" w:eastAsia="仿宋" w:cs="仿宋"/>
          <w:sz w:val="24"/>
        </w:rPr>
      </w:pPr>
      <w:r>
        <w:rPr>
          <w:rFonts w:hint="eastAsia" w:ascii="仿宋" w:hAnsi="仿宋" w:eastAsia="仿宋" w:cs="仿宋"/>
          <w:sz w:val="24"/>
        </w:rPr>
        <w:t>质疑项目的名称：</w:t>
      </w:r>
      <w:r>
        <w:rPr>
          <w:rFonts w:hint="eastAsia" w:ascii="仿宋" w:hAnsi="仿宋" w:eastAsia="仿宋" w:cs="仿宋"/>
          <w:sz w:val="24"/>
          <w:u w:val="dotted"/>
        </w:rPr>
        <w:t xml:space="preserve">                                      </w:t>
      </w:r>
    </w:p>
    <w:p w14:paraId="1A0757E4">
      <w:pPr>
        <w:snapToGrid w:val="0"/>
        <w:spacing w:line="360" w:lineRule="auto"/>
        <w:rPr>
          <w:rFonts w:hint="eastAsia" w:ascii="仿宋" w:hAnsi="仿宋" w:eastAsia="仿宋" w:cs="仿宋"/>
          <w:sz w:val="24"/>
        </w:rPr>
      </w:pPr>
      <w:r>
        <w:rPr>
          <w:rFonts w:hint="eastAsia" w:ascii="仿宋" w:hAnsi="仿宋" w:eastAsia="仿宋" w:cs="仿宋"/>
          <w:sz w:val="24"/>
        </w:rPr>
        <w:t>质疑项目的编号：</w:t>
      </w:r>
      <w:r>
        <w:rPr>
          <w:rFonts w:hint="eastAsia" w:ascii="仿宋" w:hAnsi="仿宋" w:eastAsia="仿宋" w:cs="仿宋"/>
          <w:sz w:val="24"/>
          <w:u w:val="dotted"/>
        </w:rPr>
        <w:t xml:space="preserve">               </w:t>
      </w:r>
      <w:r>
        <w:rPr>
          <w:rFonts w:hint="eastAsia" w:ascii="仿宋" w:hAnsi="仿宋" w:eastAsia="仿宋" w:cs="仿宋"/>
          <w:sz w:val="24"/>
        </w:rPr>
        <w:t>包号：</w:t>
      </w:r>
      <w:r>
        <w:rPr>
          <w:rFonts w:hint="eastAsia" w:ascii="仿宋" w:hAnsi="仿宋" w:eastAsia="仿宋" w:cs="仿宋"/>
          <w:sz w:val="24"/>
          <w:u w:val="dotted"/>
        </w:rPr>
        <w:t xml:space="preserve">                 </w:t>
      </w:r>
    </w:p>
    <w:p w14:paraId="0783DEF8">
      <w:pPr>
        <w:snapToGrid w:val="0"/>
        <w:spacing w:line="360" w:lineRule="auto"/>
        <w:rPr>
          <w:rFonts w:hint="eastAsia" w:ascii="仿宋" w:hAnsi="仿宋" w:eastAsia="仿宋" w:cs="仿宋"/>
          <w:sz w:val="24"/>
          <w:u w:val="dotted"/>
        </w:rPr>
      </w:pPr>
      <w:r>
        <w:rPr>
          <w:rFonts w:hint="eastAsia" w:ascii="仿宋" w:hAnsi="仿宋" w:eastAsia="仿宋" w:cs="仿宋"/>
          <w:sz w:val="24"/>
        </w:rPr>
        <w:t>采购人名称：</w:t>
      </w:r>
      <w:r>
        <w:rPr>
          <w:rFonts w:hint="eastAsia" w:ascii="仿宋" w:hAnsi="仿宋" w:eastAsia="仿宋" w:cs="仿宋"/>
          <w:sz w:val="24"/>
          <w:u w:val="dotted"/>
        </w:rPr>
        <w:t xml:space="preserve">                                         </w:t>
      </w:r>
    </w:p>
    <w:p w14:paraId="68A67A51">
      <w:pPr>
        <w:snapToGrid w:val="0"/>
        <w:spacing w:line="360" w:lineRule="auto"/>
        <w:rPr>
          <w:rFonts w:hint="eastAsia" w:ascii="仿宋" w:hAnsi="仿宋" w:eastAsia="仿宋" w:cs="仿宋"/>
          <w:sz w:val="24"/>
        </w:rPr>
      </w:pPr>
      <w:r>
        <w:rPr>
          <w:rFonts w:hint="eastAsia" w:ascii="仿宋" w:hAnsi="仿宋" w:eastAsia="仿宋" w:cs="仿宋"/>
          <w:sz w:val="24"/>
        </w:rPr>
        <w:t>采购文件获取日期：</w:t>
      </w:r>
      <w:r>
        <w:rPr>
          <w:rFonts w:hint="eastAsia" w:ascii="仿宋" w:hAnsi="仿宋" w:eastAsia="仿宋" w:cs="仿宋"/>
          <w:sz w:val="24"/>
          <w:u w:val="dotted"/>
        </w:rPr>
        <w:t xml:space="preserve">                                           </w:t>
      </w:r>
    </w:p>
    <w:p w14:paraId="0C1FA7C0">
      <w:pPr>
        <w:snapToGrid w:val="0"/>
        <w:spacing w:line="360" w:lineRule="auto"/>
        <w:rPr>
          <w:rFonts w:hint="eastAsia" w:ascii="仿宋" w:hAnsi="仿宋" w:eastAsia="仿宋" w:cs="仿宋"/>
          <w:bCs/>
          <w:sz w:val="24"/>
        </w:rPr>
      </w:pPr>
      <w:r>
        <w:rPr>
          <w:rFonts w:hint="eastAsia" w:ascii="仿宋" w:hAnsi="仿宋" w:eastAsia="仿宋" w:cs="仿宋"/>
          <w:bCs/>
          <w:sz w:val="24"/>
        </w:rPr>
        <w:t>三、质疑事项具体内容</w:t>
      </w:r>
    </w:p>
    <w:p w14:paraId="4037984B">
      <w:pPr>
        <w:snapToGrid w:val="0"/>
        <w:spacing w:line="360" w:lineRule="auto"/>
        <w:rPr>
          <w:rFonts w:hint="eastAsia" w:ascii="仿宋" w:hAnsi="仿宋" w:eastAsia="仿宋" w:cs="仿宋"/>
          <w:sz w:val="24"/>
          <w:u w:val="dotted"/>
        </w:rPr>
      </w:pPr>
      <w:r>
        <w:rPr>
          <w:rFonts w:hint="eastAsia" w:ascii="仿宋" w:hAnsi="仿宋" w:eastAsia="仿宋" w:cs="仿宋"/>
          <w:sz w:val="24"/>
        </w:rPr>
        <w:t>质疑事项1：</w:t>
      </w:r>
      <w:r>
        <w:rPr>
          <w:rFonts w:hint="eastAsia" w:ascii="仿宋" w:hAnsi="仿宋" w:eastAsia="仿宋" w:cs="仿宋"/>
          <w:sz w:val="24"/>
          <w:u w:val="dotted"/>
        </w:rPr>
        <w:t xml:space="preserve">                                         </w:t>
      </w:r>
    </w:p>
    <w:p w14:paraId="35E84F04">
      <w:pPr>
        <w:snapToGrid w:val="0"/>
        <w:spacing w:line="360" w:lineRule="auto"/>
        <w:rPr>
          <w:rFonts w:hint="eastAsia" w:ascii="仿宋" w:hAnsi="仿宋" w:eastAsia="仿宋" w:cs="仿宋"/>
          <w:sz w:val="24"/>
          <w:u w:val="dotted"/>
        </w:rPr>
      </w:pPr>
      <w:r>
        <w:rPr>
          <w:rFonts w:hint="eastAsia" w:ascii="仿宋" w:hAnsi="仿宋" w:eastAsia="仿宋" w:cs="仿宋"/>
          <w:sz w:val="24"/>
        </w:rPr>
        <w:t>事实依据：</w:t>
      </w:r>
      <w:r>
        <w:rPr>
          <w:rFonts w:hint="eastAsia" w:ascii="仿宋" w:hAnsi="仿宋" w:eastAsia="仿宋" w:cs="仿宋"/>
          <w:sz w:val="24"/>
          <w:u w:val="dotted"/>
        </w:rPr>
        <w:t xml:space="preserve">                                          </w:t>
      </w:r>
    </w:p>
    <w:p w14:paraId="1B005927">
      <w:pPr>
        <w:snapToGrid w:val="0"/>
        <w:spacing w:line="360" w:lineRule="auto"/>
        <w:rPr>
          <w:rFonts w:hint="eastAsia" w:ascii="仿宋" w:hAnsi="仿宋" w:eastAsia="仿宋" w:cs="仿宋"/>
          <w:sz w:val="24"/>
        </w:rPr>
      </w:pPr>
      <w:r>
        <w:rPr>
          <w:rFonts w:hint="eastAsia" w:ascii="仿宋" w:hAnsi="仿宋" w:eastAsia="仿宋" w:cs="仿宋"/>
          <w:sz w:val="24"/>
          <w:u w:val="dotted"/>
        </w:rPr>
        <w:t xml:space="preserve">                                                       </w:t>
      </w:r>
    </w:p>
    <w:p w14:paraId="50B6CB19">
      <w:pPr>
        <w:snapToGrid w:val="0"/>
        <w:spacing w:line="360" w:lineRule="auto"/>
        <w:rPr>
          <w:rFonts w:hint="eastAsia" w:ascii="仿宋" w:hAnsi="仿宋" w:eastAsia="仿宋" w:cs="仿宋"/>
          <w:sz w:val="24"/>
          <w:u w:val="dotted"/>
        </w:rPr>
      </w:pPr>
      <w:r>
        <w:rPr>
          <w:rFonts w:hint="eastAsia" w:ascii="仿宋" w:hAnsi="仿宋" w:eastAsia="仿宋" w:cs="仿宋"/>
          <w:sz w:val="24"/>
        </w:rPr>
        <w:t>法律依据：</w:t>
      </w:r>
      <w:r>
        <w:rPr>
          <w:rFonts w:hint="eastAsia" w:ascii="仿宋" w:hAnsi="仿宋" w:eastAsia="仿宋" w:cs="仿宋"/>
          <w:sz w:val="24"/>
          <w:u w:val="dotted"/>
        </w:rPr>
        <w:t xml:space="preserve">                                          </w:t>
      </w:r>
    </w:p>
    <w:p w14:paraId="138B196E">
      <w:pPr>
        <w:snapToGrid w:val="0"/>
        <w:spacing w:line="360" w:lineRule="auto"/>
        <w:rPr>
          <w:rFonts w:hint="eastAsia" w:ascii="仿宋" w:hAnsi="仿宋" w:eastAsia="仿宋" w:cs="仿宋"/>
          <w:sz w:val="24"/>
          <w:u w:val="dotted"/>
        </w:rPr>
      </w:pPr>
      <w:r>
        <w:rPr>
          <w:rFonts w:hint="eastAsia" w:ascii="仿宋" w:hAnsi="仿宋" w:eastAsia="仿宋" w:cs="仿宋"/>
          <w:sz w:val="24"/>
          <w:u w:val="dotted"/>
        </w:rPr>
        <w:t xml:space="preserve">                                                     </w:t>
      </w:r>
    </w:p>
    <w:p w14:paraId="22776747">
      <w:pPr>
        <w:snapToGrid w:val="0"/>
        <w:spacing w:line="360" w:lineRule="auto"/>
        <w:rPr>
          <w:rFonts w:hint="eastAsia" w:ascii="仿宋" w:hAnsi="仿宋" w:eastAsia="仿宋" w:cs="仿宋"/>
          <w:sz w:val="24"/>
          <w:u w:val="dotted"/>
        </w:rPr>
      </w:pPr>
      <w:r>
        <w:rPr>
          <w:rFonts w:hint="eastAsia" w:ascii="仿宋" w:hAnsi="仿宋" w:eastAsia="仿宋" w:cs="仿宋"/>
          <w:sz w:val="24"/>
        </w:rPr>
        <w:t>质疑事项2</w:t>
      </w:r>
    </w:p>
    <w:p w14:paraId="11E4418F">
      <w:pPr>
        <w:snapToGrid w:val="0"/>
        <w:spacing w:line="360" w:lineRule="auto"/>
        <w:rPr>
          <w:rFonts w:hint="eastAsia" w:ascii="仿宋" w:hAnsi="仿宋" w:eastAsia="仿宋" w:cs="仿宋"/>
          <w:sz w:val="24"/>
        </w:rPr>
      </w:pPr>
      <w:r>
        <w:rPr>
          <w:rFonts w:hint="eastAsia" w:ascii="仿宋" w:hAnsi="仿宋" w:eastAsia="仿宋" w:cs="仿宋"/>
          <w:sz w:val="24"/>
        </w:rPr>
        <w:t>……</w:t>
      </w:r>
    </w:p>
    <w:p w14:paraId="683F4D25">
      <w:pPr>
        <w:snapToGrid w:val="0"/>
        <w:spacing w:line="360" w:lineRule="auto"/>
        <w:rPr>
          <w:rFonts w:hint="eastAsia" w:ascii="仿宋" w:hAnsi="仿宋" w:eastAsia="仿宋" w:cs="仿宋"/>
          <w:bCs/>
          <w:sz w:val="24"/>
        </w:rPr>
      </w:pPr>
      <w:r>
        <w:rPr>
          <w:rFonts w:hint="eastAsia" w:ascii="仿宋" w:hAnsi="仿宋" w:eastAsia="仿宋" w:cs="仿宋"/>
          <w:bCs/>
          <w:sz w:val="24"/>
        </w:rPr>
        <w:t>四、与质疑事项相关的质疑请求</w:t>
      </w:r>
    </w:p>
    <w:p w14:paraId="37A03E30">
      <w:pPr>
        <w:snapToGrid w:val="0"/>
        <w:spacing w:line="360" w:lineRule="auto"/>
        <w:rPr>
          <w:rFonts w:hint="eastAsia" w:ascii="仿宋" w:hAnsi="仿宋" w:eastAsia="仿宋" w:cs="仿宋"/>
          <w:sz w:val="24"/>
          <w:u w:val="dotted"/>
        </w:rPr>
      </w:pPr>
      <w:r>
        <w:rPr>
          <w:rFonts w:hint="eastAsia" w:ascii="仿宋" w:hAnsi="仿宋" w:eastAsia="仿宋" w:cs="仿宋"/>
          <w:sz w:val="24"/>
        </w:rPr>
        <w:t>请求：</w:t>
      </w:r>
      <w:r>
        <w:rPr>
          <w:rFonts w:hint="eastAsia" w:ascii="仿宋" w:hAnsi="仿宋" w:eastAsia="仿宋" w:cs="仿宋"/>
          <w:sz w:val="24"/>
          <w:u w:val="dotted"/>
        </w:rPr>
        <w:t xml:space="preserve">                                               </w:t>
      </w:r>
    </w:p>
    <w:p w14:paraId="6B67EEAE">
      <w:pPr>
        <w:spacing w:line="360" w:lineRule="auto"/>
        <w:rPr>
          <w:rFonts w:hint="eastAsia" w:ascii="仿宋" w:hAnsi="仿宋" w:eastAsia="仿宋" w:cs="仿宋"/>
          <w:sz w:val="24"/>
        </w:rPr>
      </w:pPr>
      <w:r>
        <w:rPr>
          <w:rFonts w:hint="eastAsia" w:ascii="仿宋" w:hAnsi="仿宋" w:eastAsia="仿宋" w:cs="仿宋"/>
          <w:sz w:val="24"/>
        </w:rPr>
        <w:t xml:space="preserve">签字(签章)：                   公章：                      </w:t>
      </w:r>
    </w:p>
    <w:p w14:paraId="2EB35172">
      <w:pPr>
        <w:spacing w:line="360" w:lineRule="auto"/>
        <w:rPr>
          <w:rFonts w:hint="eastAsia" w:ascii="仿宋" w:hAnsi="仿宋" w:eastAsia="仿宋" w:cs="仿宋"/>
          <w:sz w:val="24"/>
        </w:rPr>
      </w:pPr>
      <w:r>
        <w:rPr>
          <w:rFonts w:hint="eastAsia" w:ascii="仿宋" w:hAnsi="仿宋" w:eastAsia="仿宋" w:cs="仿宋"/>
          <w:sz w:val="24"/>
        </w:rPr>
        <w:t xml:space="preserve">日期：    </w:t>
      </w:r>
    </w:p>
    <w:p w14:paraId="6A621E9A">
      <w:pPr>
        <w:spacing w:line="360" w:lineRule="auto"/>
        <w:rPr>
          <w:rFonts w:hint="eastAsia" w:ascii="仿宋" w:hAnsi="仿宋" w:eastAsia="仿宋" w:cs="仿宋"/>
          <w:b/>
          <w:sz w:val="24"/>
        </w:rPr>
      </w:pPr>
      <w:r>
        <w:rPr>
          <w:rFonts w:hint="eastAsia" w:ascii="仿宋" w:hAnsi="仿宋" w:eastAsia="仿宋" w:cs="仿宋"/>
          <w:b/>
          <w:sz w:val="24"/>
        </w:rPr>
        <w:t>质疑函制作说明：</w:t>
      </w:r>
    </w:p>
    <w:p w14:paraId="718EBAD7">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1.供应商提出质疑时，应提交质疑函和必要的证明材料。</w:t>
      </w:r>
    </w:p>
    <w:p w14:paraId="4FC364BD">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2.质疑供应商若委托代理人进行质疑的，质疑函应按要求列明“授权代表”的有关内容，并在附件中提交由质疑</w:t>
      </w:r>
      <w:r>
        <w:rPr>
          <w:rFonts w:hint="eastAsia" w:ascii="仿宋" w:hAnsi="仿宋" w:eastAsia="仿宋" w:cs="仿宋"/>
          <w:kern w:val="0"/>
          <w:sz w:val="24"/>
        </w:rPr>
        <w:t>供应商签署的授权委托书。授权委托书应载明代理人的姓名或者名称、代理事项、具体权限、期限和相关事项。</w:t>
      </w:r>
    </w:p>
    <w:p w14:paraId="7CA06432">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3.质疑供应商若对项目的某一分包进行质疑，质疑函中应列明具体分包号。</w:t>
      </w:r>
    </w:p>
    <w:p w14:paraId="60E4F459">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4.质疑函的质疑事项应具体、明确，并有必要的事实依据和法律依据。</w:t>
      </w:r>
    </w:p>
    <w:p w14:paraId="3E70DF9D">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5.质疑函的质疑请求应与质疑事项相关。</w:t>
      </w:r>
    </w:p>
    <w:p w14:paraId="3761E4B9">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6.质疑供应商为自然人的，质疑函应由本人签字；质疑供应商为法人或者其他组织的，质疑函应由法定代表人、主要负责人，或者其授权代表签字或者盖章，并加盖公章。</w:t>
      </w:r>
    </w:p>
    <w:p w14:paraId="595A63E8">
      <w:pPr>
        <w:widowControl/>
        <w:spacing w:line="360" w:lineRule="auto"/>
        <w:ind w:firstLine="600" w:firstLineChars="200"/>
        <w:jc w:val="left"/>
        <w:rPr>
          <w:rFonts w:hint="eastAsia" w:ascii="仿宋" w:hAnsi="仿宋" w:eastAsia="仿宋" w:cs="仿宋"/>
          <w:sz w:val="30"/>
          <w:szCs w:val="30"/>
        </w:rPr>
      </w:pPr>
    </w:p>
    <w:p w14:paraId="0B87A1D7">
      <w:pPr>
        <w:spacing w:line="360" w:lineRule="auto"/>
        <w:jc w:val="center"/>
        <w:rPr>
          <w:rFonts w:hint="eastAsia" w:ascii="仿宋" w:hAnsi="仿宋" w:eastAsia="仿宋" w:cs="仿宋"/>
          <w:b/>
          <w:spacing w:val="6"/>
          <w:sz w:val="32"/>
          <w:szCs w:val="32"/>
        </w:rPr>
      </w:pPr>
    </w:p>
    <w:p w14:paraId="7CF66FF2">
      <w:pPr>
        <w:spacing w:line="360" w:lineRule="auto"/>
        <w:jc w:val="center"/>
        <w:rPr>
          <w:rFonts w:hint="eastAsia" w:ascii="仿宋" w:hAnsi="仿宋" w:eastAsia="仿宋" w:cs="仿宋"/>
          <w:b/>
          <w:spacing w:val="6"/>
          <w:sz w:val="32"/>
          <w:szCs w:val="32"/>
        </w:rPr>
      </w:pPr>
    </w:p>
    <w:p w14:paraId="5E1D9CA8">
      <w:pPr>
        <w:spacing w:line="360" w:lineRule="auto"/>
        <w:jc w:val="left"/>
        <w:rPr>
          <w:rFonts w:hint="eastAsia" w:ascii="仿宋" w:hAnsi="仿宋" w:eastAsia="仿宋" w:cs="仿宋"/>
          <w:b/>
          <w:spacing w:val="6"/>
          <w:sz w:val="32"/>
          <w:szCs w:val="32"/>
        </w:rPr>
      </w:pPr>
    </w:p>
    <w:p w14:paraId="512DC113">
      <w:pPr>
        <w:spacing w:line="360" w:lineRule="auto"/>
        <w:jc w:val="left"/>
        <w:rPr>
          <w:rFonts w:hint="eastAsia" w:ascii="仿宋" w:hAnsi="仿宋" w:eastAsia="仿宋" w:cs="仿宋"/>
          <w:b/>
          <w:spacing w:val="6"/>
          <w:sz w:val="32"/>
          <w:szCs w:val="32"/>
        </w:rPr>
      </w:pPr>
    </w:p>
    <w:p w14:paraId="6AB15714">
      <w:pPr>
        <w:spacing w:line="360" w:lineRule="auto"/>
        <w:jc w:val="left"/>
        <w:rPr>
          <w:rFonts w:hint="eastAsia" w:ascii="仿宋" w:hAnsi="仿宋" w:eastAsia="仿宋" w:cs="仿宋"/>
          <w:b/>
          <w:spacing w:val="6"/>
          <w:sz w:val="32"/>
          <w:szCs w:val="32"/>
        </w:rPr>
      </w:pPr>
    </w:p>
    <w:p w14:paraId="178A2ADA">
      <w:pPr>
        <w:spacing w:line="360" w:lineRule="auto"/>
        <w:jc w:val="left"/>
        <w:rPr>
          <w:rFonts w:hint="eastAsia" w:ascii="仿宋" w:hAnsi="仿宋" w:eastAsia="仿宋" w:cs="仿宋"/>
          <w:b/>
          <w:spacing w:val="6"/>
          <w:sz w:val="32"/>
          <w:szCs w:val="32"/>
        </w:rPr>
      </w:pPr>
    </w:p>
    <w:p w14:paraId="60D78EDC">
      <w:pPr>
        <w:spacing w:line="360" w:lineRule="auto"/>
        <w:jc w:val="left"/>
        <w:rPr>
          <w:rFonts w:hint="eastAsia" w:ascii="仿宋" w:hAnsi="仿宋" w:eastAsia="仿宋" w:cs="仿宋"/>
          <w:b/>
          <w:spacing w:val="6"/>
          <w:sz w:val="32"/>
          <w:szCs w:val="32"/>
        </w:rPr>
      </w:pPr>
    </w:p>
    <w:p w14:paraId="030D31D1">
      <w:pPr>
        <w:spacing w:line="360" w:lineRule="auto"/>
        <w:jc w:val="left"/>
        <w:rPr>
          <w:rFonts w:hint="eastAsia" w:ascii="仿宋" w:hAnsi="仿宋" w:eastAsia="仿宋" w:cs="仿宋"/>
          <w:b/>
          <w:spacing w:val="6"/>
          <w:sz w:val="32"/>
          <w:szCs w:val="32"/>
        </w:rPr>
      </w:pPr>
    </w:p>
    <w:p w14:paraId="6E9FCEB4">
      <w:pPr>
        <w:spacing w:line="360" w:lineRule="auto"/>
        <w:jc w:val="left"/>
        <w:rPr>
          <w:rFonts w:hint="eastAsia" w:ascii="仿宋" w:hAnsi="仿宋" w:eastAsia="仿宋" w:cs="仿宋"/>
          <w:b/>
          <w:spacing w:val="6"/>
          <w:sz w:val="32"/>
          <w:szCs w:val="32"/>
        </w:rPr>
      </w:pPr>
    </w:p>
    <w:p w14:paraId="56EFF33C">
      <w:pPr>
        <w:spacing w:line="360" w:lineRule="auto"/>
        <w:jc w:val="left"/>
        <w:rPr>
          <w:rFonts w:hint="eastAsia" w:ascii="仿宋" w:hAnsi="仿宋" w:eastAsia="仿宋" w:cs="仿宋"/>
          <w:b/>
          <w:spacing w:val="6"/>
          <w:sz w:val="32"/>
          <w:szCs w:val="32"/>
        </w:rPr>
      </w:pPr>
    </w:p>
    <w:p w14:paraId="0CB6F67C">
      <w:pPr>
        <w:spacing w:line="360" w:lineRule="auto"/>
        <w:jc w:val="left"/>
        <w:rPr>
          <w:rFonts w:hint="eastAsia" w:ascii="仿宋" w:hAnsi="仿宋" w:eastAsia="仿宋" w:cs="仿宋"/>
          <w:b/>
          <w:spacing w:val="6"/>
          <w:sz w:val="32"/>
          <w:szCs w:val="32"/>
        </w:rPr>
      </w:pPr>
    </w:p>
    <w:p w14:paraId="3A7B71C1">
      <w:pPr>
        <w:spacing w:line="360" w:lineRule="auto"/>
        <w:jc w:val="left"/>
        <w:rPr>
          <w:rFonts w:hint="eastAsia" w:ascii="仿宋" w:hAnsi="仿宋" w:eastAsia="仿宋" w:cs="仿宋"/>
          <w:b/>
          <w:spacing w:val="6"/>
          <w:sz w:val="32"/>
          <w:szCs w:val="32"/>
        </w:rPr>
      </w:pPr>
    </w:p>
    <w:p w14:paraId="26FA3B4C">
      <w:pPr>
        <w:spacing w:line="360" w:lineRule="auto"/>
        <w:jc w:val="left"/>
        <w:rPr>
          <w:rFonts w:hint="eastAsia" w:ascii="仿宋" w:hAnsi="仿宋" w:eastAsia="仿宋" w:cs="仿宋"/>
          <w:b/>
          <w:spacing w:val="6"/>
          <w:sz w:val="32"/>
          <w:szCs w:val="32"/>
        </w:rPr>
      </w:pPr>
    </w:p>
    <w:p w14:paraId="4CF93647">
      <w:pPr>
        <w:spacing w:line="360" w:lineRule="auto"/>
        <w:jc w:val="left"/>
        <w:rPr>
          <w:rFonts w:hint="eastAsia" w:ascii="仿宋" w:hAnsi="仿宋" w:eastAsia="仿宋" w:cs="仿宋"/>
          <w:b/>
          <w:spacing w:val="6"/>
          <w:sz w:val="32"/>
          <w:szCs w:val="32"/>
        </w:rPr>
      </w:pPr>
    </w:p>
    <w:p w14:paraId="2BB35890">
      <w:pPr>
        <w:spacing w:line="360" w:lineRule="auto"/>
        <w:jc w:val="left"/>
        <w:rPr>
          <w:rFonts w:hint="eastAsia" w:ascii="仿宋" w:hAnsi="仿宋" w:eastAsia="仿宋" w:cs="仿宋"/>
          <w:b/>
          <w:spacing w:val="6"/>
          <w:sz w:val="32"/>
          <w:szCs w:val="32"/>
        </w:rPr>
      </w:pPr>
      <w:r>
        <w:rPr>
          <w:rFonts w:hint="eastAsia" w:ascii="仿宋" w:hAnsi="仿宋" w:eastAsia="仿宋" w:cs="仿宋"/>
          <w:b/>
          <w:spacing w:val="6"/>
          <w:sz w:val="32"/>
          <w:szCs w:val="32"/>
        </w:rPr>
        <w:t>附件</w:t>
      </w:r>
      <w:r>
        <w:rPr>
          <w:rFonts w:hint="eastAsia" w:ascii="仿宋" w:hAnsi="仿宋" w:eastAsia="仿宋" w:cs="仿宋"/>
          <w:b/>
          <w:spacing w:val="6"/>
          <w:sz w:val="32"/>
          <w:szCs w:val="32"/>
          <w:lang w:val="en-US" w:eastAsia="zh-CN"/>
        </w:rPr>
        <w:t>22</w:t>
      </w:r>
      <w:r>
        <w:rPr>
          <w:rFonts w:hint="eastAsia" w:ascii="仿宋" w:hAnsi="仿宋" w:eastAsia="仿宋" w:cs="仿宋"/>
          <w:b/>
          <w:spacing w:val="6"/>
          <w:sz w:val="32"/>
          <w:szCs w:val="32"/>
        </w:rPr>
        <w:t>：投诉书范本及制作说明</w:t>
      </w:r>
    </w:p>
    <w:p w14:paraId="0AD25720">
      <w:pPr>
        <w:spacing w:line="360" w:lineRule="auto"/>
        <w:jc w:val="center"/>
        <w:rPr>
          <w:rFonts w:hint="eastAsia" w:ascii="仿宋" w:hAnsi="仿宋" w:eastAsia="仿宋" w:cs="仿宋"/>
          <w:b/>
          <w:sz w:val="24"/>
        </w:rPr>
      </w:pPr>
    </w:p>
    <w:p w14:paraId="6216C994">
      <w:pPr>
        <w:spacing w:line="360" w:lineRule="auto"/>
        <w:jc w:val="center"/>
        <w:rPr>
          <w:rFonts w:hint="eastAsia" w:ascii="仿宋" w:hAnsi="仿宋" w:eastAsia="仿宋" w:cs="仿宋"/>
          <w:b/>
          <w:spacing w:val="6"/>
          <w:sz w:val="32"/>
          <w:szCs w:val="32"/>
        </w:rPr>
      </w:pPr>
      <w:r>
        <w:rPr>
          <w:rFonts w:hint="eastAsia" w:ascii="仿宋" w:hAnsi="仿宋" w:eastAsia="仿宋" w:cs="仿宋"/>
          <w:b/>
          <w:spacing w:val="6"/>
          <w:sz w:val="32"/>
          <w:szCs w:val="32"/>
        </w:rPr>
        <w:t>投诉书范本</w:t>
      </w:r>
    </w:p>
    <w:p w14:paraId="0D51C3F9">
      <w:pPr>
        <w:spacing w:line="360" w:lineRule="auto"/>
        <w:rPr>
          <w:rFonts w:hint="eastAsia" w:ascii="仿宋" w:hAnsi="仿宋" w:eastAsia="仿宋" w:cs="仿宋"/>
          <w:sz w:val="24"/>
        </w:rPr>
      </w:pPr>
      <w:r>
        <w:rPr>
          <w:rFonts w:hint="eastAsia" w:ascii="仿宋" w:hAnsi="仿宋" w:eastAsia="仿宋" w:cs="仿宋"/>
          <w:sz w:val="24"/>
        </w:rPr>
        <w:t>一、投诉相关主体基本情况</w:t>
      </w:r>
    </w:p>
    <w:p w14:paraId="3AEABEBA">
      <w:pPr>
        <w:spacing w:line="360" w:lineRule="auto"/>
        <w:rPr>
          <w:rFonts w:hint="eastAsia" w:ascii="仿宋" w:hAnsi="仿宋" w:eastAsia="仿宋" w:cs="仿宋"/>
          <w:sz w:val="24"/>
          <w:u w:val="dotted"/>
        </w:rPr>
      </w:pPr>
      <w:r>
        <w:rPr>
          <w:rFonts w:hint="eastAsia" w:ascii="仿宋" w:hAnsi="仿宋" w:eastAsia="仿宋" w:cs="仿宋"/>
          <w:sz w:val="24"/>
        </w:rPr>
        <w:t>投诉人：</w:t>
      </w:r>
      <w:r>
        <w:rPr>
          <w:rFonts w:hint="eastAsia" w:ascii="仿宋" w:hAnsi="仿宋" w:eastAsia="仿宋" w:cs="仿宋"/>
          <w:sz w:val="24"/>
          <w:u w:val="dotted"/>
        </w:rPr>
        <w:t xml:space="preserve">                                               </w:t>
      </w:r>
    </w:p>
    <w:p w14:paraId="1678A5BB">
      <w:pPr>
        <w:spacing w:line="360" w:lineRule="auto"/>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37287BD9">
      <w:pPr>
        <w:tabs>
          <w:tab w:val="left" w:pos="6510"/>
        </w:tabs>
        <w:spacing w:line="360" w:lineRule="auto"/>
        <w:jc w:val="left"/>
        <w:rPr>
          <w:rFonts w:hint="eastAsia" w:ascii="仿宋" w:hAnsi="仿宋" w:eastAsia="仿宋" w:cs="仿宋"/>
          <w:sz w:val="24"/>
        </w:rPr>
      </w:pPr>
      <w:r>
        <w:rPr>
          <w:rFonts w:hint="eastAsia" w:ascii="仿宋" w:hAnsi="仿宋" w:eastAsia="仿宋" w:cs="仿宋"/>
          <w:sz w:val="24"/>
        </w:rPr>
        <w:t>法定代表人/主要负责人：</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0A495B07">
      <w:pPr>
        <w:tabs>
          <w:tab w:val="left" w:pos="6510"/>
        </w:tabs>
        <w:spacing w:line="360" w:lineRule="auto"/>
        <w:rPr>
          <w:rFonts w:hint="eastAsia" w:ascii="仿宋" w:hAnsi="仿宋" w:eastAsia="仿宋" w:cs="仿宋"/>
          <w:sz w:val="24"/>
          <w:u w:val="dotted"/>
        </w:rPr>
      </w:pPr>
      <w:r>
        <w:rPr>
          <w:rFonts w:hint="eastAsia" w:ascii="仿宋" w:hAnsi="仿宋" w:eastAsia="仿宋" w:cs="仿宋"/>
          <w:sz w:val="24"/>
        </w:rPr>
        <w:t>联系电话：</w:t>
      </w:r>
      <w:r>
        <w:rPr>
          <w:rFonts w:hint="eastAsia" w:ascii="仿宋" w:hAnsi="仿宋" w:eastAsia="仿宋" w:cs="仿宋"/>
          <w:sz w:val="24"/>
          <w:u w:val="dotted"/>
        </w:rPr>
        <w:t xml:space="preserve">                                             </w:t>
      </w:r>
    </w:p>
    <w:p w14:paraId="5E8C3E3C">
      <w:pPr>
        <w:spacing w:line="360" w:lineRule="auto"/>
        <w:rPr>
          <w:rFonts w:hint="eastAsia" w:ascii="仿宋" w:hAnsi="仿宋" w:eastAsia="仿宋" w:cs="仿宋"/>
          <w:sz w:val="24"/>
          <w:u w:val="dotted"/>
        </w:rPr>
      </w:pPr>
      <w:r>
        <w:rPr>
          <w:rFonts w:hint="eastAsia" w:ascii="仿宋" w:hAnsi="仿宋" w:eastAsia="仿宋" w:cs="仿宋"/>
          <w:sz w:val="24"/>
        </w:rPr>
        <w:t>授权代表：</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08222A7D">
      <w:pPr>
        <w:spacing w:line="360" w:lineRule="auto"/>
        <w:rPr>
          <w:rFonts w:hint="eastAsia" w:ascii="仿宋" w:hAnsi="仿宋" w:eastAsia="仿宋" w:cs="仿宋"/>
          <w:sz w:val="24"/>
          <w:u w:val="dotted"/>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r>
        <w:rPr>
          <w:rFonts w:hint="eastAsia" w:ascii="仿宋" w:hAnsi="仿宋" w:eastAsia="仿宋" w:cs="仿宋"/>
          <w:sz w:val="24"/>
          <w:u w:val="dotted"/>
        </w:rPr>
        <w:t xml:space="preserve">                   </w:t>
      </w:r>
    </w:p>
    <w:p w14:paraId="3B35CD1B">
      <w:pPr>
        <w:spacing w:line="360" w:lineRule="auto"/>
        <w:rPr>
          <w:rFonts w:hint="eastAsia" w:ascii="仿宋" w:hAnsi="仿宋" w:eastAsia="仿宋" w:cs="仿宋"/>
          <w:sz w:val="24"/>
          <w:u w:val="single"/>
        </w:rPr>
      </w:pPr>
      <w:r>
        <w:rPr>
          <w:rFonts w:hint="eastAsia" w:ascii="仿宋" w:hAnsi="仿宋" w:eastAsia="仿宋" w:cs="仿宋"/>
          <w:sz w:val="24"/>
        </w:rPr>
        <w:t>被投诉人1：</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5DB4AD56">
      <w:pPr>
        <w:spacing w:line="360" w:lineRule="auto"/>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0C23F2FE">
      <w:pPr>
        <w:spacing w:line="360" w:lineRule="auto"/>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257D60D3">
      <w:pPr>
        <w:spacing w:line="360" w:lineRule="auto"/>
        <w:rPr>
          <w:rFonts w:hint="eastAsia" w:ascii="仿宋" w:hAnsi="仿宋" w:eastAsia="仿宋" w:cs="仿宋"/>
          <w:sz w:val="24"/>
        </w:rPr>
      </w:pPr>
      <w:r>
        <w:rPr>
          <w:rFonts w:hint="eastAsia" w:ascii="仿宋" w:hAnsi="仿宋" w:eastAsia="仿宋" w:cs="仿宋"/>
          <w:sz w:val="24"/>
        </w:rPr>
        <w:t>被投诉人2</w:t>
      </w:r>
    </w:p>
    <w:p w14:paraId="377D14FB">
      <w:pPr>
        <w:spacing w:line="360" w:lineRule="auto"/>
        <w:rPr>
          <w:rFonts w:hint="eastAsia" w:ascii="仿宋" w:hAnsi="仿宋" w:eastAsia="仿宋" w:cs="仿宋"/>
          <w:sz w:val="24"/>
          <w:u w:val="dotted"/>
        </w:rPr>
      </w:pPr>
      <w:r>
        <w:rPr>
          <w:rFonts w:hint="eastAsia" w:ascii="仿宋" w:hAnsi="仿宋" w:eastAsia="仿宋" w:cs="仿宋"/>
          <w:sz w:val="24"/>
        </w:rPr>
        <w:t>……</w:t>
      </w:r>
    </w:p>
    <w:p w14:paraId="72E88D31">
      <w:pPr>
        <w:spacing w:line="360" w:lineRule="auto"/>
        <w:rPr>
          <w:rFonts w:hint="eastAsia" w:ascii="仿宋" w:hAnsi="仿宋" w:eastAsia="仿宋" w:cs="仿宋"/>
          <w:sz w:val="24"/>
          <w:u w:val="single"/>
        </w:rPr>
      </w:pPr>
      <w:r>
        <w:rPr>
          <w:rFonts w:hint="eastAsia" w:ascii="仿宋" w:hAnsi="仿宋" w:eastAsia="仿宋" w:cs="仿宋"/>
          <w:sz w:val="24"/>
        </w:rPr>
        <w:t>相关供应商：</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15A92649">
      <w:pPr>
        <w:spacing w:line="360" w:lineRule="auto"/>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6CB23F51">
      <w:pPr>
        <w:spacing w:line="360" w:lineRule="auto"/>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269F0273">
      <w:pPr>
        <w:spacing w:line="360" w:lineRule="auto"/>
        <w:rPr>
          <w:rFonts w:hint="eastAsia" w:ascii="仿宋" w:hAnsi="仿宋" w:eastAsia="仿宋" w:cs="仿宋"/>
          <w:sz w:val="24"/>
        </w:rPr>
      </w:pPr>
      <w:r>
        <w:rPr>
          <w:rFonts w:hint="eastAsia" w:ascii="仿宋" w:hAnsi="仿宋" w:eastAsia="仿宋" w:cs="仿宋"/>
          <w:sz w:val="24"/>
        </w:rPr>
        <w:t>二、投诉项目基本情况</w:t>
      </w:r>
    </w:p>
    <w:p w14:paraId="022E2C38">
      <w:pPr>
        <w:spacing w:line="360" w:lineRule="auto"/>
        <w:rPr>
          <w:rFonts w:hint="eastAsia" w:ascii="仿宋" w:hAnsi="仿宋" w:eastAsia="仿宋" w:cs="仿宋"/>
          <w:sz w:val="24"/>
          <w:u w:val="dotted"/>
        </w:rPr>
      </w:pPr>
      <w:r>
        <w:rPr>
          <w:rFonts w:hint="eastAsia" w:ascii="仿宋" w:hAnsi="仿宋" w:eastAsia="仿宋" w:cs="仿宋"/>
          <w:sz w:val="24"/>
        </w:rPr>
        <w:t>采购项目名称：</w:t>
      </w:r>
      <w:r>
        <w:rPr>
          <w:rFonts w:hint="eastAsia" w:ascii="仿宋" w:hAnsi="仿宋" w:eastAsia="仿宋" w:cs="仿宋"/>
          <w:sz w:val="24"/>
          <w:u w:val="dotted"/>
        </w:rPr>
        <w:t xml:space="preserve">                                        </w:t>
      </w:r>
    </w:p>
    <w:p w14:paraId="1D1807C5">
      <w:pPr>
        <w:spacing w:line="360" w:lineRule="auto"/>
        <w:rPr>
          <w:rFonts w:hint="eastAsia" w:ascii="仿宋" w:hAnsi="仿宋" w:eastAsia="仿宋" w:cs="仿宋"/>
          <w:sz w:val="24"/>
          <w:u w:val="single"/>
        </w:rPr>
      </w:pPr>
      <w:r>
        <w:rPr>
          <w:rFonts w:hint="eastAsia" w:ascii="仿宋" w:hAnsi="仿宋" w:eastAsia="仿宋" w:cs="仿宋"/>
          <w:sz w:val="24"/>
        </w:rPr>
        <w:t>采购项目编号：</w:t>
      </w:r>
      <w:r>
        <w:rPr>
          <w:rFonts w:hint="eastAsia" w:ascii="仿宋" w:hAnsi="仿宋" w:eastAsia="仿宋" w:cs="仿宋"/>
          <w:sz w:val="24"/>
          <w:u w:val="dotted"/>
        </w:rPr>
        <w:t xml:space="preserve">                 </w:t>
      </w:r>
      <w:r>
        <w:rPr>
          <w:rFonts w:hint="eastAsia" w:ascii="仿宋" w:hAnsi="仿宋" w:eastAsia="仿宋" w:cs="仿宋"/>
          <w:sz w:val="24"/>
        </w:rPr>
        <w:t>包号：</w:t>
      </w:r>
      <w:r>
        <w:rPr>
          <w:rFonts w:hint="eastAsia" w:ascii="仿宋" w:hAnsi="仿宋" w:eastAsia="仿宋" w:cs="仿宋"/>
          <w:sz w:val="24"/>
          <w:u w:val="dotted"/>
        </w:rPr>
        <w:t xml:space="preserve">              </w:t>
      </w:r>
    </w:p>
    <w:p w14:paraId="46FE277C">
      <w:pPr>
        <w:spacing w:line="360" w:lineRule="auto"/>
        <w:rPr>
          <w:rFonts w:hint="eastAsia" w:ascii="仿宋" w:hAnsi="仿宋" w:eastAsia="仿宋" w:cs="仿宋"/>
          <w:sz w:val="24"/>
        </w:rPr>
      </w:pPr>
      <w:r>
        <w:rPr>
          <w:rFonts w:hint="eastAsia" w:ascii="仿宋" w:hAnsi="仿宋" w:eastAsia="仿宋" w:cs="仿宋"/>
          <w:sz w:val="24"/>
        </w:rPr>
        <w:t>采购人名称：</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783415FA">
      <w:pPr>
        <w:spacing w:line="360" w:lineRule="auto"/>
        <w:rPr>
          <w:rFonts w:hint="eastAsia" w:ascii="仿宋" w:hAnsi="仿宋" w:eastAsia="仿宋" w:cs="仿宋"/>
          <w:sz w:val="24"/>
          <w:u w:val="single"/>
        </w:rPr>
      </w:pPr>
      <w:r>
        <w:rPr>
          <w:rFonts w:hint="eastAsia" w:ascii="仿宋" w:hAnsi="仿宋" w:eastAsia="仿宋" w:cs="仿宋"/>
          <w:sz w:val="24"/>
        </w:rPr>
        <w:t>代理机构名称：</w:t>
      </w:r>
      <w:r>
        <w:rPr>
          <w:rFonts w:hint="eastAsia" w:ascii="仿宋" w:hAnsi="仿宋" w:eastAsia="仿宋" w:cs="仿宋"/>
          <w:sz w:val="24"/>
          <w:u w:val="dotted"/>
        </w:rPr>
        <w:t xml:space="preserve">                                         </w:t>
      </w:r>
    </w:p>
    <w:p w14:paraId="4BFD61FA">
      <w:pPr>
        <w:spacing w:line="360" w:lineRule="auto"/>
        <w:rPr>
          <w:rFonts w:hint="eastAsia" w:ascii="仿宋" w:hAnsi="仿宋" w:eastAsia="仿宋" w:cs="仿宋"/>
          <w:sz w:val="24"/>
          <w:u w:val="dotted"/>
        </w:rPr>
      </w:pPr>
      <w:r>
        <w:rPr>
          <w:rFonts w:hint="eastAsia" w:ascii="仿宋" w:hAnsi="仿宋" w:eastAsia="仿宋" w:cs="仿宋"/>
          <w:sz w:val="24"/>
        </w:rPr>
        <w:t>采购文件公告:</w:t>
      </w:r>
      <w:r>
        <w:rPr>
          <w:rFonts w:hint="eastAsia" w:ascii="仿宋" w:hAnsi="仿宋" w:eastAsia="仿宋" w:cs="仿宋"/>
          <w:sz w:val="24"/>
          <w:u w:val="dotted"/>
        </w:rPr>
        <w:t xml:space="preserve">是/否 </w:t>
      </w:r>
      <w:r>
        <w:rPr>
          <w:rFonts w:hint="eastAsia" w:ascii="仿宋" w:hAnsi="仿宋" w:eastAsia="仿宋" w:cs="仿宋"/>
          <w:sz w:val="24"/>
        </w:rPr>
        <w:t>公告期限：</w:t>
      </w:r>
      <w:r>
        <w:rPr>
          <w:rFonts w:hint="eastAsia" w:ascii="仿宋" w:hAnsi="仿宋" w:eastAsia="仿宋" w:cs="仿宋"/>
          <w:sz w:val="24"/>
          <w:u w:val="dotted"/>
        </w:rPr>
        <w:t xml:space="preserve">                                 </w:t>
      </w:r>
    </w:p>
    <w:p w14:paraId="30D6590D">
      <w:pPr>
        <w:spacing w:line="360" w:lineRule="auto"/>
        <w:rPr>
          <w:rFonts w:hint="eastAsia" w:ascii="仿宋" w:hAnsi="仿宋" w:eastAsia="仿宋" w:cs="仿宋"/>
          <w:sz w:val="24"/>
          <w:u w:val="single"/>
        </w:rPr>
      </w:pPr>
      <w:r>
        <w:rPr>
          <w:rFonts w:hint="eastAsia" w:ascii="仿宋" w:hAnsi="仿宋" w:eastAsia="仿宋" w:cs="仿宋"/>
          <w:sz w:val="24"/>
        </w:rPr>
        <w:t>采购结果公告:</w:t>
      </w:r>
      <w:r>
        <w:rPr>
          <w:rFonts w:hint="eastAsia" w:ascii="仿宋" w:hAnsi="仿宋" w:eastAsia="仿宋" w:cs="仿宋"/>
          <w:sz w:val="24"/>
          <w:u w:val="dotted"/>
        </w:rPr>
        <w:t xml:space="preserve">是/否 </w:t>
      </w:r>
      <w:r>
        <w:rPr>
          <w:rFonts w:hint="eastAsia" w:ascii="仿宋" w:hAnsi="仿宋" w:eastAsia="仿宋" w:cs="仿宋"/>
          <w:sz w:val="24"/>
        </w:rPr>
        <w:t>公告期限：</w:t>
      </w:r>
      <w:r>
        <w:rPr>
          <w:rFonts w:hint="eastAsia" w:ascii="仿宋" w:hAnsi="仿宋" w:eastAsia="仿宋" w:cs="仿宋"/>
          <w:sz w:val="24"/>
          <w:u w:val="dotted"/>
        </w:rPr>
        <w:t xml:space="preserve">                        </w:t>
      </w:r>
    </w:p>
    <w:p w14:paraId="7A4F8B0F">
      <w:pPr>
        <w:spacing w:line="360" w:lineRule="auto"/>
        <w:rPr>
          <w:rFonts w:hint="eastAsia" w:ascii="仿宋" w:hAnsi="仿宋" w:eastAsia="仿宋" w:cs="仿宋"/>
          <w:sz w:val="24"/>
        </w:rPr>
      </w:pPr>
      <w:r>
        <w:rPr>
          <w:rFonts w:hint="eastAsia" w:ascii="仿宋" w:hAnsi="仿宋" w:eastAsia="仿宋" w:cs="仿宋"/>
          <w:sz w:val="24"/>
        </w:rPr>
        <w:t>三、质疑基本情况</w:t>
      </w:r>
    </w:p>
    <w:p w14:paraId="49AAD9DC">
      <w:pPr>
        <w:spacing w:line="360" w:lineRule="auto"/>
        <w:ind w:firstLine="480" w:firstLineChars="200"/>
        <w:rPr>
          <w:rFonts w:hint="eastAsia" w:ascii="仿宋" w:hAnsi="仿宋" w:eastAsia="仿宋" w:cs="仿宋"/>
          <w:sz w:val="24"/>
          <w:u w:val="dotted"/>
        </w:rPr>
      </w:pPr>
      <w:r>
        <w:rPr>
          <w:rFonts w:hint="eastAsia" w:ascii="仿宋" w:hAnsi="仿宋" w:eastAsia="仿宋" w:cs="仿宋"/>
          <w:sz w:val="24"/>
        </w:rPr>
        <w:t>投诉人于</w:t>
      </w:r>
      <w:r>
        <w:rPr>
          <w:rFonts w:hint="eastAsia" w:ascii="仿宋" w:hAnsi="仿宋" w:eastAsia="仿宋" w:cs="仿宋"/>
          <w:sz w:val="24"/>
          <w:u w:val="dotted"/>
        </w:rPr>
        <w:t xml:space="preserve">   </w:t>
      </w:r>
      <w:r>
        <w:rPr>
          <w:rFonts w:hint="eastAsia" w:ascii="仿宋" w:hAnsi="仿宋" w:eastAsia="仿宋" w:cs="仿宋"/>
          <w:sz w:val="24"/>
        </w:rPr>
        <w:t>年</w:t>
      </w:r>
      <w:r>
        <w:rPr>
          <w:rFonts w:hint="eastAsia" w:ascii="仿宋" w:hAnsi="仿宋" w:eastAsia="仿宋" w:cs="仿宋"/>
          <w:sz w:val="24"/>
          <w:u w:val="dotted"/>
        </w:rPr>
        <w:t xml:space="preserve">   </w:t>
      </w:r>
      <w:r>
        <w:rPr>
          <w:rFonts w:hint="eastAsia" w:ascii="仿宋" w:hAnsi="仿宋" w:eastAsia="仿宋" w:cs="仿宋"/>
          <w:sz w:val="24"/>
        </w:rPr>
        <w:t>月</w:t>
      </w:r>
      <w:r>
        <w:rPr>
          <w:rFonts w:hint="eastAsia" w:ascii="仿宋" w:hAnsi="仿宋" w:eastAsia="仿宋" w:cs="仿宋"/>
          <w:sz w:val="24"/>
          <w:u w:val="dotted"/>
        </w:rPr>
        <w:t xml:space="preserve">  </w:t>
      </w:r>
      <w:r>
        <w:rPr>
          <w:rFonts w:hint="eastAsia" w:ascii="仿宋" w:hAnsi="仿宋" w:eastAsia="仿宋" w:cs="仿宋"/>
          <w:sz w:val="24"/>
        </w:rPr>
        <w:t>日,向</w:t>
      </w:r>
      <w:r>
        <w:rPr>
          <w:rFonts w:hint="eastAsia" w:ascii="仿宋" w:hAnsi="仿宋" w:eastAsia="仿宋" w:cs="仿宋"/>
          <w:sz w:val="24"/>
          <w:u w:val="dotted"/>
        </w:rPr>
        <w:t xml:space="preserve">                   </w:t>
      </w:r>
      <w:r>
        <w:rPr>
          <w:rFonts w:hint="eastAsia" w:ascii="仿宋" w:hAnsi="仿宋" w:eastAsia="仿宋" w:cs="仿宋"/>
          <w:sz w:val="24"/>
        </w:rPr>
        <w:t>提出质疑，质疑事项为：</w:t>
      </w:r>
      <w:r>
        <w:rPr>
          <w:rFonts w:hint="eastAsia" w:ascii="仿宋" w:hAnsi="仿宋" w:eastAsia="仿宋" w:cs="仿宋"/>
          <w:sz w:val="24"/>
          <w:u w:val="dotted"/>
        </w:rPr>
        <w:t xml:space="preserve">                                </w:t>
      </w:r>
    </w:p>
    <w:p w14:paraId="4AB245FE">
      <w:pPr>
        <w:spacing w:line="360" w:lineRule="auto"/>
        <w:rPr>
          <w:rFonts w:hint="eastAsia" w:ascii="仿宋" w:hAnsi="仿宋" w:eastAsia="仿宋" w:cs="仿宋"/>
          <w:sz w:val="24"/>
          <w:u w:val="dotted"/>
        </w:rPr>
      </w:pPr>
      <w:r>
        <w:rPr>
          <w:rFonts w:hint="eastAsia" w:ascii="仿宋" w:hAnsi="仿宋" w:eastAsia="仿宋" w:cs="仿宋"/>
          <w:sz w:val="24"/>
          <w:u w:val="dotted"/>
        </w:rPr>
        <w:t xml:space="preserve">                                                     </w:t>
      </w:r>
      <w:r>
        <w:rPr>
          <w:rFonts w:hint="eastAsia" w:ascii="仿宋" w:hAnsi="仿宋" w:eastAsia="仿宋" w:cs="仿宋"/>
          <w:sz w:val="24"/>
        </w:rPr>
        <w:t xml:space="preserve">  </w:t>
      </w:r>
    </w:p>
    <w:p w14:paraId="189D7BE0">
      <w:pPr>
        <w:spacing w:line="360" w:lineRule="auto"/>
        <w:ind w:firstLine="480" w:firstLineChars="200"/>
        <w:rPr>
          <w:rFonts w:hint="eastAsia" w:ascii="仿宋" w:hAnsi="仿宋" w:eastAsia="仿宋" w:cs="仿宋"/>
          <w:sz w:val="24"/>
        </w:rPr>
      </w:pPr>
      <w:r>
        <w:rPr>
          <w:rFonts w:hint="eastAsia" w:ascii="仿宋" w:hAnsi="仿宋" w:eastAsia="仿宋" w:cs="仿宋"/>
          <w:sz w:val="24"/>
          <w:u w:val="dotted"/>
        </w:rPr>
        <w:t>采购人/代理机构</w:t>
      </w:r>
      <w:r>
        <w:rPr>
          <w:rFonts w:hint="eastAsia" w:ascii="仿宋" w:hAnsi="仿宋" w:eastAsia="仿宋" w:cs="仿宋"/>
          <w:sz w:val="24"/>
        </w:rPr>
        <w:t>于</w:t>
      </w:r>
      <w:r>
        <w:rPr>
          <w:rFonts w:hint="eastAsia" w:ascii="仿宋" w:hAnsi="仿宋" w:eastAsia="仿宋" w:cs="仿宋"/>
          <w:sz w:val="24"/>
          <w:u w:val="dotted"/>
        </w:rPr>
        <w:t xml:space="preserve">   </w:t>
      </w:r>
      <w:r>
        <w:rPr>
          <w:rFonts w:hint="eastAsia" w:ascii="仿宋" w:hAnsi="仿宋" w:eastAsia="仿宋" w:cs="仿宋"/>
          <w:sz w:val="24"/>
        </w:rPr>
        <w:t>年</w:t>
      </w:r>
      <w:r>
        <w:rPr>
          <w:rFonts w:hint="eastAsia" w:ascii="仿宋" w:hAnsi="仿宋" w:eastAsia="仿宋" w:cs="仿宋"/>
          <w:sz w:val="24"/>
          <w:u w:val="dotted"/>
        </w:rPr>
        <w:t xml:space="preserve">   </w:t>
      </w:r>
      <w:r>
        <w:rPr>
          <w:rFonts w:hint="eastAsia" w:ascii="仿宋" w:hAnsi="仿宋" w:eastAsia="仿宋" w:cs="仿宋"/>
          <w:sz w:val="24"/>
        </w:rPr>
        <w:t>月</w:t>
      </w:r>
      <w:r>
        <w:rPr>
          <w:rFonts w:hint="eastAsia" w:ascii="仿宋" w:hAnsi="仿宋" w:eastAsia="仿宋" w:cs="仿宋"/>
          <w:sz w:val="24"/>
          <w:u w:val="dotted"/>
        </w:rPr>
        <w:t xml:space="preserve">   </w:t>
      </w:r>
      <w:r>
        <w:rPr>
          <w:rFonts w:hint="eastAsia" w:ascii="仿宋" w:hAnsi="仿宋" w:eastAsia="仿宋" w:cs="仿宋"/>
          <w:sz w:val="24"/>
        </w:rPr>
        <w:t>日,就质疑事项作出了答复/没有在法定期限内作出答复。</w:t>
      </w:r>
    </w:p>
    <w:p w14:paraId="13CC9FE2">
      <w:pPr>
        <w:spacing w:line="360" w:lineRule="auto"/>
        <w:rPr>
          <w:rFonts w:hint="eastAsia" w:ascii="仿宋" w:hAnsi="仿宋" w:eastAsia="仿宋" w:cs="仿宋"/>
          <w:sz w:val="24"/>
        </w:rPr>
      </w:pPr>
      <w:r>
        <w:rPr>
          <w:rFonts w:hint="eastAsia" w:ascii="仿宋" w:hAnsi="仿宋" w:eastAsia="仿宋" w:cs="仿宋"/>
          <w:sz w:val="24"/>
        </w:rPr>
        <w:t>四、投诉事项具体内容</w:t>
      </w:r>
    </w:p>
    <w:p w14:paraId="3EC44848">
      <w:pPr>
        <w:spacing w:line="360" w:lineRule="auto"/>
        <w:rPr>
          <w:rFonts w:hint="eastAsia" w:ascii="仿宋" w:hAnsi="仿宋" w:eastAsia="仿宋" w:cs="仿宋"/>
          <w:sz w:val="24"/>
          <w:u w:val="single"/>
        </w:rPr>
      </w:pPr>
      <w:r>
        <w:rPr>
          <w:rFonts w:hint="eastAsia" w:ascii="仿宋" w:hAnsi="仿宋" w:eastAsia="仿宋" w:cs="仿宋"/>
          <w:sz w:val="24"/>
        </w:rPr>
        <w:t>投诉事项 1：</w:t>
      </w:r>
      <w:r>
        <w:rPr>
          <w:rFonts w:hint="eastAsia" w:ascii="仿宋" w:hAnsi="仿宋" w:eastAsia="仿宋" w:cs="仿宋"/>
          <w:sz w:val="24"/>
          <w:u w:val="dotted"/>
        </w:rPr>
        <w:t xml:space="preserve">                                       </w:t>
      </w:r>
    </w:p>
    <w:p w14:paraId="7E113587">
      <w:pPr>
        <w:spacing w:line="360" w:lineRule="auto"/>
        <w:rPr>
          <w:rFonts w:hint="eastAsia" w:ascii="仿宋" w:hAnsi="仿宋" w:eastAsia="仿宋" w:cs="仿宋"/>
          <w:sz w:val="24"/>
        </w:rPr>
      </w:pPr>
      <w:r>
        <w:rPr>
          <w:rFonts w:hint="eastAsia" w:ascii="仿宋" w:hAnsi="仿宋" w:eastAsia="仿宋" w:cs="仿宋"/>
          <w:sz w:val="24"/>
        </w:rPr>
        <w:t>事实依据：</w:t>
      </w:r>
      <w:r>
        <w:rPr>
          <w:rFonts w:hint="eastAsia" w:ascii="仿宋" w:hAnsi="仿宋" w:eastAsia="仿宋" w:cs="仿宋"/>
          <w:sz w:val="24"/>
          <w:u w:val="dotted"/>
        </w:rPr>
        <w:t xml:space="preserve">                                         </w:t>
      </w:r>
    </w:p>
    <w:p w14:paraId="10F535CA">
      <w:pPr>
        <w:spacing w:line="360" w:lineRule="auto"/>
        <w:rPr>
          <w:rFonts w:hint="eastAsia" w:ascii="仿宋" w:hAnsi="仿宋" w:eastAsia="仿宋" w:cs="仿宋"/>
          <w:sz w:val="24"/>
          <w:u w:val="dotted"/>
        </w:rPr>
      </w:pPr>
      <w:r>
        <w:rPr>
          <w:rFonts w:hint="eastAsia" w:ascii="仿宋" w:hAnsi="仿宋" w:eastAsia="仿宋" w:cs="仿宋"/>
          <w:sz w:val="24"/>
          <w:u w:val="dotted"/>
        </w:rPr>
        <w:t xml:space="preserve">                                                      </w:t>
      </w:r>
    </w:p>
    <w:p w14:paraId="1A1ED9A4">
      <w:pPr>
        <w:spacing w:line="360" w:lineRule="auto"/>
        <w:rPr>
          <w:rFonts w:hint="eastAsia" w:ascii="仿宋" w:hAnsi="仿宋" w:eastAsia="仿宋" w:cs="仿宋"/>
          <w:sz w:val="24"/>
          <w:u w:val="single"/>
        </w:rPr>
      </w:pPr>
      <w:r>
        <w:rPr>
          <w:rFonts w:hint="eastAsia" w:ascii="仿宋" w:hAnsi="仿宋" w:eastAsia="仿宋" w:cs="仿宋"/>
          <w:sz w:val="24"/>
        </w:rPr>
        <w:t>法律依据：</w:t>
      </w:r>
      <w:r>
        <w:rPr>
          <w:rFonts w:hint="eastAsia" w:ascii="仿宋" w:hAnsi="仿宋" w:eastAsia="仿宋" w:cs="仿宋"/>
          <w:sz w:val="24"/>
          <w:u w:val="dotted"/>
        </w:rPr>
        <w:t xml:space="preserve">                                          </w:t>
      </w:r>
    </w:p>
    <w:p w14:paraId="52F85D95">
      <w:pPr>
        <w:spacing w:line="360" w:lineRule="auto"/>
        <w:rPr>
          <w:rFonts w:hint="eastAsia" w:ascii="仿宋" w:hAnsi="仿宋" w:eastAsia="仿宋" w:cs="仿宋"/>
          <w:sz w:val="24"/>
          <w:u w:val="dotted"/>
        </w:rPr>
      </w:pPr>
      <w:r>
        <w:rPr>
          <w:rFonts w:hint="eastAsia" w:ascii="仿宋" w:hAnsi="仿宋" w:eastAsia="仿宋" w:cs="仿宋"/>
          <w:sz w:val="24"/>
          <w:u w:val="dotted"/>
        </w:rPr>
        <w:t xml:space="preserve">                                                      </w:t>
      </w:r>
    </w:p>
    <w:p w14:paraId="1BA00D02">
      <w:pPr>
        <w:spacing w:line="360" w:lineRule="auto"/>
        <w:rPr>
          <w:rFonts w:hint="eastAsia" w:ascii="仿宋" w:hAnsi="仿宋" w:eastAsia="仿宋" w:cs="仿宋"/>
          <w:sz w:val="24"/>
        </w:rPr>
      </w:pPr>
      <w:r>
        <w:rPr>
          <w:rFonts w:hint="eastAsia" w:ascii="仿宋" w:hAnsi="仿宋" w:eastAsia="仿宋" w:cs="仿宋"/>
          <w:sz w:val="24"/>
        </w:rPr>
        <w:t>投诉事项2</w:t>
      </w:r>
    </w:p>
    <w:p w14:paraId="2D9C18EA">
      <w:pPr>
        <w:spacing w:line="360" w:lineRule="auto"/>
        <w:rPr>
          <w:rFonts w:hint="eastAsia" w:ascii="仿宋" w:hAnsi="仿宋" w:eastAsia="仿宋" w:cs="仿宋"/>
          <w:sz w:val="24"/>
          <w:u w:val="dotted"/>
        </w:rPr>
      </w:pPr>
      <w:r>
        <w:rPr>
          <w:rFonts w:hint="eastAsia" w:ascii="仿宋" w:hAnsi="仿宋" w:eastAsia="仿宋" w:cs="仿宋"/>
          <w:sz w:val="24"/>
        </w:rPr>
        <w:t>……</w:t>
      </w:r>
    </w:p>
    <w:p w14:paraId="4B8E1634">
      <w:pPr>
        <w:spacing w:line="360" w:lineRule="auto"/>
        <w:rPr>
          <w:rFonts w:hint="eastAsia" w:ascii="仿宋" w:hAnsi="仿宋" w:eastAsia="仿宋" w:cs="仿宋"/>
          <w:sz w:val="24"/>
        </w:rPr>
      </w:pPr>
      <w:r>
        <w:rPr>
          <w:rFonts w:hint="eastAsia" w:ascii="仿宋" w:hAnsi="仿宋" w:eastAsia="仿宋" w:cs="仿宋"/>
          <w:sz w:val="24"/>
        </w:rPr>
        <w:t>五、与投诉事项相关的投诉请求</w:t>
      </w:r>
    </w:p>
    <w:p w14:paraId="2E1BBC9D">
      <w:pPr>
        <w:spacing w:line="360" w:lineRule="auto"/>
        <w:rPr>
          <w:rFonts w:hint="eastAsia" w:ascii="仿宋" w:hAnsi="仿宋" w:eastAsia="仿宋" w:cs="仿宋"/>
          <w:sz w:val="24"/>
        </w:rPr>
      </w:pPr>
      <w:r>
        <w:rPr>
          <w:rFonts w:hint="eastAsia" w:ascii="仿宋" w:hAnsi="仿宋" w:eastAsia="仿宋" w:cs="仿宋"/>
          <w:sz w:val="24"/>
        </w:rPr>
        <w:t>请求：</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5A116348">
      <w:pPr>
        <w:spacing w:line="360" w:lineRule="auto"/>
        <w:rPr>
          <w:rFonts w:hint="eastAsia" w:ascii="仿宋" w:hAnsi="仿宋" w:eastAsia="仿宋" w:cs="仿宋"/>
          <w:sz w:val="24"/>
          <w:u w:val="single"/>
        </w:rPr>
      </w:pPr>
      <w:r>
        <w:rPr>
          <w:rFonts w:hint="eastAsia" w:ascii="仿宋" w:hAnsi="仿宋" w:eastAsia="仿宋" w:cs="仿宋"/>
          <w:sz w:val="24"/>
        </w:rPr>
        <w:t xml:space="preserve">                                                                                                    </w:t>
      </w:r>
    </w:p>
    <w:p w14:paraId="3B0A656F">
      <w:pPr>
        <w:spacing w:line="360" w:lineRule="auto"/>
        <w:rPr>
          <w:rFonts w:hint="eastAsia" w:ascii="仿宋" w:hAnsi="仿宋" w:eastAsia="仿宋" w:cs="仿宋"/>
          <w:sz w:val="24"/>
        </w:rPr>
      </w:pPr>
      <w:r>
        <w:rPr>
          <w:rFonts w:hint="eastAsia" w:ascii="仿宋" w:hAnsi="仿宋" w:eastAsia="仿宋" w:cs="仿宋"/>
          <w:sz w:val="24"/>
        </w:rPr>
        <w:t xml:space="preserve">签字(签章)：                   公章：                      </w:t>
      </w:r>
    </w:p>
    <w:p w14:paraId="48B3FBA6">
      <w:pPr>
        <w:spacing w:line="360" w:lineRule="auto"/>
        <w:rPr>
          <w:rFonts w:hint="eastAsia" w:ascii="仿宋" w:hAnsi="仿宋" w:eastAsia="仿宋" w:cs="仿宋"/>
          <w:sz w:val="24"/>
        </w:rPr>
      </w:pPr>
      <w:r>
        <w:rPr>
          <w:rFonts w:hint="eastAsia" w:ascii="仿宋" w:hAnsi="仿宋" w:eastAsia="仿宋" w:cs="仿宋"/>
          <w:sz w:val="24"/>
        </w:rPr>
        <w:t xml:space="preserve">日期：    </w:t>
      </w:r>
    </w:p>
    <w:p w14:paraId="3E042DD9">
      <w:pPr>
        <w:spacing w:line="360" w:lineRule="auto"/>
        <w:rPr>
          <w:rFonts w:hint="eastAsia" w:ascii="仿宋" w:hAnsi="仿宋" w:eastAsia="仿宋" w:cs="仿宋"/>
          <w:b/>
          <w:sz w:val="24"/>
        </w:rPr>
      </w:pPr>
    </w:p>
    <w:p w14:paraId="23CDA906">
      <w:pPr>
        <w:spacing w:line="360" w:lineRule="auto"/>
        <w:rPr>
          <w:rFonts w:hint="eastAsia" w:ascii="仿宋" w:hAnsi="仿宋" w:eastAsia="仿宋" w:cs="仿宋"/>
          <w:b/>
          <w:sz w:val="24"/>
        </w:rPr>
      </w:pPr>
    </w:p>
    <w:p w14:paraId="2B79E9B3">
      <w:pPr>
        <w:spacing w:line="360" w:lineRule="auto"/>
        <w:rPr>
          <w:rFonts w:hint="eastAsia" w:ascii="仿宋" w:hAnsi="仿宋" w:eastAsia="仿宋" w:cs="仿宋"/>
          <w:b/>
          <w:sz w:val="24"/>
        </w:rPr>
      </w:pPr>
      <w:r>
        <w:rPr>
          <w:rFonts w:hint="eastAsia" w:ascii="仿宋" w:hAnsi="仿宋" w:eastAsia="仿宋" w:cs="仿宋"/>
          <w:b/>
          <w:sz w:val="24"/>
        </w:rPr>
        <w:t>投诉书制作说明：</w:t>
      </w:r>
    </w:p>
    <w:p w14:paraId="60807201">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sz w:val="24"/>
        </w:rPr>
        <w:t>1.投诉人提起投诉时，应当提交投诉书和必要的证明材料，并按照被投诉人和与投诉事项有关的供应商数量提供投诉书副本。</w:t>
      </w:r>
    </w:p>
    <w:p w14:paraId="4D16E8CD">
      <w:pPr>
        <w:widowControl/>
        <w:spacing w:line="360" w:lineRule="auto"/>
        <w:ind w:firstLine="480" w:firstLineChars="200"/>
        <w:jc w:val="left"/>
        <w:rPr>
          <w:rFonts w:hint="eastAsia" w:ascii="仿宋" w:hAnsi="仿宋" w:eastAsia="仿宋" w:cs="仿宋"/>
          <w:kern w:val="0"/>
          <w:sz w:val="24"/>
        </w:rPr>
      </w:pPr>
      <w:r>
        <w:rPr>
          <w:rFonts w:hint="eastAsia" w:ascii="仿宋" w:hAnsi="仿宋" w:eastAsia="仿宋" w:cs="仿宋"/>
          <w:sz w:val="24"/>
        </w:rPr>
        <w:t>2.投诉人若委托代理人进行投诉的，投诉书应按照要求列明“授权代表”的有关内容，并在附件中提交由</w:t>
      </w:r>
      <w:r>
        <w:rPr>
          <w:rFonts w:hint="eastAsia" w:ascii="仿宋" w:hAnsi="仿宋" w:eastAsia="仿宋" w:cs="仿宋"/>
          <w:kern w:val="0"/>
          <w:sz w:val="24"/>
        </w:rPr>
        <w:t>投诉人签署的授权委托书。授权委托书应当载明代理人的姓名或者名称、代理事项、具体权限、期限和相关事项。</w:t>
      </w:r>
    </w:p>
    <w:p w14:paraId="28843E05">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3.投诉人若对项目的某一分包进行投诉，投诉书应列明具体分包号。</w:t>
      </w:r>
    </w:p>
    <w:p w14:paraId="2F6BFB7D">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4.投诉书应简要列明质疑事项，质疑函、质疑答复等作为附件材料提供。</w:t>
      </w:r>
    </w:p>
    <w:p w14:paraId="00F4BF66">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5.投诉书的投诉事项应具体、明确，并有必要的事实依据和法律依据。</w:t>
      </w:r>
    </w:p>
    <w:p w14:paraId="384FFAF8">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6.投诉书的投诉请求应与投诉事项相关。</w:t>
      </w:r>
    </w:p>
    <w:p w14:paraId="5CC6D325">
      <w:pPr>
        <w:widowControl/>
        <w:spacing w:line="360" w:lineRule="auto"/>
        <w:ind w:firstLine="480" w:firstLineChars="200"/>
        <w:jc w:val="left"/>
        <w:rPr>
          <w:rFonts w:hint="eastAsia" w:ascii="仿宋" w:hAnsi="仿宋" w:eastAsia="仿宋" w:cs="仿宋"/>
          <w:b/>
          <w:spacing w:val="6"/>
          <w:sz w:val="32"/>
          <w:szCs w:val="32"/>
        </w:rPr>
      </w:pPr>
      <w:r>
        <w:rPr>
          <w:rFonts w:hint="eastAsia" w:ascii="仿宋" w:hAnsi="仿宋" w:eastAsia="仿宋" w:cs="仿宋"/>
          <w:sz w:val="24"/>
        </w:rPr>
        <w:t>7.投诉人为自然人的，投诉书应当由本人签字；投诉人为法人或者其他组织的，投诉书应当由法定代表人、主要负责人，或者其授权代表签字或者盖章，并加盖公章。</w:t>
      </w:r>
    </w:p>
    <w:p w14:paraId="55E5554A">
      <w:pPr>
        <w:keepNext w:val="0"/>
        <w:keepLines w:val="0"/>
        <w:pageBreakBefore w:val="0"/>
        <w:kinsoku/>
        <w:wordWrap/>
        <w:overflowPunct/>
        <w:topLinePunct w:val="0"/>
        <w:autoSpaceDE/>
        <w:autoSpaceDN/>
        <w:bidi w:val="0"/>
        <w:adjustRightInd w:val="0"/>
        <w:snapToGrid w:val="0"/>
        <w:spacing w:line="276" w:lineRule="auto"/>
        <w:jc w:val="both"/>
        <w:textAlignment w:val="auto"/>
        <w:outlineLvl w:val="0"/>
        <w:rPr>
          <w:rFonts w:hint="eastAsia" w:ascii="仿宋" w:hAnsi="仿宋" w:eastAsia="仿宋" w:cs="仿宋"/>
          <w:b/>
          <w:kern w:val="0"/>
          <w:sz w:val="32"/>
          <w:szCs w:val="32"/>
          <w:lang w:eastAsia="zh-CN"/>
        </w:rPr>
      </w:pPr>
      <w:r>
        <w:rPr>
          <w:rFonts w:hint="eastAsia" w:ascii="仿宋" w:hAnsi="仿宋" w:eastAsia="仿宋" w:cs="仿宋"/>
          <w:b/>
          <w:kern w:val="0"/>
          <w:sz w:val="32"/>
          <w:szCs w:val="32"/>
        </w:rPr>
        <w:t>附件</w:t>
      </w:r>
      <w:r>
        <w:rPr>
          <w:rFonts w:hint="eastAsia" w:ascii="仿宋" w:hAnsi="仿宋" w:eastAsia="仿宋" w:cs="仿宋"/>
          <w:b/>
          <w:kern w:val="0"/>
          <w:sz w:val="32"/>
          <w:szCs w:val="32"/>
          <w:lang w:val="en-US" w:eastAsia="zh-CN"/>
        </w:rPr>
        <w:t>23</w:t>
      </w:r>
      <w:r>
        <w:rPr>
          <w:rFonts w:hint="eastAsia" w:ascii="仿宋" w:hAnsi="仿宋" w:eastAsia="仿宋" w:cs="仿宋"/>
          <w:b/>
          <w:kern w:val="0"/>
          <w:sz w:val="32"/>
          <w:szCs w:val="32"/>
        </w:rPr>
        <w:t>：联合协议</w:t>
      </w:r>
      <w:r>
        <w:rPr>
          <w:rFonts w:hint="eastAsia" w:ascii="仿宋" w:hAnsi="仿宋" w:eastAsia="仿宋" w:cs="仿宋"/>
          <w:b/>
          <w:kern w:val="0"/>
          <w:sz w:val="32"/>
          <w:szCs w:val="32"/>
          <w:lang w:eastAsia="zh-CN"/>
        </w:rPr>
        <w:t>（如有）</w:t>
      </w:r>
    </w:p>
    <w:p w14:paraId="311F0E9A">
      <w:pPr>
        <w:keepNext w:val="0"/>
        <w:keepLines w:val="0"/>
        <w:pageBreakBefore w:val="0"/>
        <w:widowControl/>
        <w:kinsoku/>
        <w:wordWrap/>
        <w:overflowPunct/>
        <w:topLinePunct w:val="0"/>
        <w:autoSpaceDE/>
        <w:autoSpaceDN/>
        <w:bidi w:val="0"/>
        <w:adjustRightInd w:val="0"/>
        <w:spacing w:line="276" w:lineRule="auto"/>
        <w:ind w:firstLine="482" w:firstLineChars="200"/>
        <w:jc w:val="left"/>
        <w:textAlignment w:val="auto"/>
        <w:rPr>
          <w:rFonts w:hint="eastAsia" w:ascii="仿宋" w:hAnsi="仿宋" w:eastAsia="仿宋" w:cs="仿宋"/>
          <w:b/>
          <w:color w:val="auto"/>
          <w:sz w:val="24"/>
        </w:rPr>
      </w:pPr>
      <w:r>
        <w:rPr>
          <w:rFonts w:hint="eastAsia" w:ascii="仿宋" w:hAnsi="仿宋" w:eastAsia="仿宋" w:cs="仿宋"/>
          <w:b/>
          <w:sz w:val="24"/>
        </w:rPr>
        <w:t>（以联合体形式投标的，提供联合协议；本项目不接受联合体投标或者投标人不以联合体形式投标的，则不需要提供）</w:t>
      </w:r>
    </w:p>
    <w:p w14:paraId="59AC4E0B">
      <w:pPr>
        <w:keepNext w:val="0"/>
        <w:keepLines w:val="0"/>
        <w:pageBreakBefore w:val="0"/>
        <w:kinsoku/>
        <w:wordWrap/>
        <w:overflowPunct/>
        <w:topLinePunct w:val="0"/>
        <w:autoSpaceDE/>
        <w:autoSpaceDN/>
        <w:bidi w:val="0"/>
        <w:adjustRightInd w:val="0"/>
        <w:snapToGrid w:val="0"/>
        <w:spacing w:line="276" w:lineRule="auto"/>
        <w:ind w:firstLine="576"/>
        <w:textAlignment w:val="auto"/>
        <w:rPr>
          <w:rFonts w:hint="eastAsia" w:ascii="仿宋" w:hAnsi="仿宋" w:eastAsia="仿宋" w:cs="仿宋"/>
          <w:color w:val="auto"/>
          <w:kern w:val="0"/>
          <w:sz w:val="24"/>
          <w:lang w:val="zh-CN"/>
        </w:rPr>
      </w:pPr>
      <w:r>
        <w:rPr>
          <w:rFonts w:hint="eastAsia" w:ascii="仿宋" w:hAnsi="仿宋" w:eastAsia="仿宋" w:cs="仿宋"/>
          <w:color w:val="auto"/>
          <w:kern w:val="0"/>
          <w:sz w:val="24"/>
          <w:u w:val="single"/>
        </w:rPr>
        <w:t>（联合体所有成员名称）</w:t>
      </w:r>
      <w:r>
        <w:rPr>
          <w:rFonts w:hint="eastAsia" w:ascii="仿宋" w:hAnsi="仿宋" w:eastAsia="仿宋" w:cs="仿宋"/>
          <w:color w:val="auto"/>
          <w:kern w:val="0"/>
          <w:sz w:val="24"/>
        </w:rPr>
        <w:t>自愿</w:t>
      </w:r>
      <w:r>
        <w:rPr>
          <w:rFonts w:hint="eastAsia" w:ascii="仿宋" w:hAnsi="仿宋" w:eastAsia="仿宋" w:cs="仿宋"/>
          <w:color w:val="auto"/>
          <w:kern w:val="0"/>
          <w:sz w:val="24"/>
          <w:lang w:val="zh-CN"/>
        </w:rPr>
        <w:t>组成一个联合体，以一个投标人的身份</w:t>
      </w:r>
      <w:r>
        <w:rPr>
          <w:rFonts w:hint="eastAsia" w:ascii="仿宋" w:hAnsi="仿宋" w:eastAsia="仿宋" w:cs="仿宋"/>
          <w:color w:val="auto"/>
          <w:kern w:val="0"/>
          <w:sz w:val="24"/>
        </w:rPr>
        <w:t>参加</w:t>
      </w:r>
      <w:r>
        <w:rPr>
          <w:rFonts w:hint="eastAsia" w:ascii="仿宋" w:hAnsi="仿宋" w:eastAsia="仿宋" w:cs="仿宋"/>
          <w:color w:val="auto"/>
          <w:sz w:val="24"/>
        </w:rPr>
        <w:t>（项目名称）【招标编号：（采购编号）】</w:t>
      </w:r>
      <w:r>
        <w:rPr>
          <w:rFonts w:hint="eastAsia" w:ascii="仿宋" w:hAnsi="仿宋" w:eastAsia="仿宋" w:cs="仿宋"/>
          <w:color w:val="auto"/>
          <w:kern w:val="0"/>
          <w:sz w:val="24"/>
          <w:lang w:val="zh-CN"/>
        </w:rPr>
        <w:t xml:space="preserve">投标。 </w:t>
      </w:r>
    </w:p>
    <w:p w14:paraId="603467E2">
      <w:pPr>
        <w:keepNext w:val="0"/>
        <w:keepLines w:val="0"/>
        <w:pageBreakBefore w:val="0"/>
        <w:kinsoku/>
        <w:wordWrap/>
        <w:overflowPunct/>
        <w:topLinePunct w:val="0"/>
        <w:autoSpaceDE/>
        <w:autoSpaceDN/>
        <w:bidi w:val="0"/>
        <w:adjustRightInd w:val="0"/>
        <w:snapToGrid w:val="0"/>
        <w:spacing w:line="276" w:lineRule="auto"/>
        <w:ind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一、各方一致决定，</w:t>
      </w:r>
      <w:r>
        <w:rPr>
          <w:rFonts w:hint="eastAsia" w:ascii="仿宋" w:hAnsi="仿宋" w:eastAsia="仿宋" w:cs="仿宋"/>
          <w:kern w:val="0"/>
          <w:sz w:val="24"/>
          <w:u w:val="single"/>
        </w:rPr>
        <w:t>（某联合体成员名称）</w:t>
      </w:r>
      <w:r>
        <w:rPr>
          <w:rFonts w:hint="eastAsia" w:ascii="仿宋" w:hAnsi="仿宋" w:eastAsia="仿宋" w:cs="仿宋"/>
          <w:kern w:val="0"/>
          <w:sz w:val="24"/>
        </w:rPr>
        <w:t>为联合体</w:t>
      </w:r>
      <w:r>
        <w:rPr>
          <w:rFonts w:hint="eastAsia" w:ascii="仿宋" w:hAnsi="仿宋" w:eastAsia="仿宋" w:cs="仿宋"/>
          <w:kern w:val="0"/>
          <w:sz w:val="24"/>
          <w:lang w:val="zh-CN"/>
        </w:rPr>
        <w:t>牵头人</w:t>
      </w:r>
      <w:r>
        <w:rPr>
          <w:rFonts w:hint="eastAsia" w:ascii="仿宋" w:hAnsi="仿宋" w:eastAsia="仿宋" w:cs="仿宋"/>
          <w:sz w:val="24"/>
        </w:rPr>
        <w:t>，代表所有联合体成员负责投标和合同实施阶段的主办、协调工作</w:t>
      </w:r>
      <w:r>
        <w:rPr>
          <w:rFonts w:hint="eastAsia" w:ascii="仿宋" w:hAnsi="仿宋" w:eastAsia="仿宋" w:cs="仿宋"/>
          <w:kern w:val="0"/>
          <w:sz w:val="24"/>
          <w:lang w:val="zh-CN"/>
        </w:rPr>
        <w:t>。</w:t>
      </w:r>
    </w:p>
    <w:p w14:paraId="7C68FB08">
      <w:pPr>
        <w:keepNext w:val="0"/>
        <w:keepLines w:val="0"/>
        <w:pageBreakBefore w:val="0"/>
        <w:kinsoku/>
        <w:wordWrap/>
        <w:overflowPunct/>
        <w:topLinePunct w:val="0"/>
        <w:autoSpaceDE/>
        <w:autoSpaceDN/>
        <w:bidi w:val="0"/>
        <w:adjustRightInd w:val="0"/>
        <w:snapToGrid w:val="0"/>
        <w:spacing w:line="276" w:lineRule="auto"/>
        <w:ind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二、</w:t>
      </w:r>
      <w:r>
        <w:rPr>
          <w:rFonts w:hint="eastAsia" w:ascii="仿宋" w:hAnsi="仿宋" w:eastAsia="仿宋" w:cs="仿宋"/>
          <w:sz w:val="24"/>
        </w:rPr>
        <w:t>所有联合体成员各方签署授权书，授权书载明的</w:t>
      </w:r>
      <w:r>
        <w:rPr>
          <w:rFonts w:hint="eastAsia" w:ascii="仿宋" w:hAnsi="仿宋" w:eastAsia="仿宋" w:cs="仿宋"/>
          <w:kern w:val="0"/>
          <w:sz w:val="24"/>
          <w:lang w:val="zh-CN"/>
        </w:rPr>
        <w:t>授权代表根据招标文件规定及投标内容而对采购人、采购代理机构所作的任何合法承诺，包括书面澄清及</w:t>
      </w:r>
      <w:r>
        <w:rPr>
          <w:rFonts w:hint="eastAsia" w:ascii="仿宋" w:hAnsi="仿宋" w:eastAsia="仿宋" w:cs="仿宋"/>
          <w:kern w:val="0"/>
          <w:sz w:val="24"/>
          <w:lang w:val="en-US" w:eastAsia="zh-CN"/>
        </w:rPr>
        <w:t>响应</w:t>
      </w:r>
      <w:r>
        <w:rPr>
          <w:rFonts w:hint="eastAsia" w:ascii="仿宋" w:hAnsi="仿宋" w:eastAsia="仿宋" w:cs="仿宋"/>
          <w:kern w:val="0"/>
          <w:sz w:val="24"/>
          <w:lang w:val="zh-CN"/>
        </w:rPr>
        <w:t>等均对联合投标各方产生约束力。</w:t>
      </w:r>
    </w:p>
    <w:p w14:paraId="7E1C9A8B">
      <w:pPr>
        <w:keepNext w:val="0"/>
        <w:keepLines w:val="0"/>
        <w:pageBreakBefore w:val="0"/>
        <w:kinsoku/>
        <w:wordWrap/>
        <w:overflowPunct/>
        <w:topLinePunct w:val="0"/>
        <w:autoSpaceDE/>
        <w:autoSpaceDN/>
        <w:bidi w:val="0"/>
        <w:adjustRightInd w:val="0"/>
        <w:snapToGrid w:val="0"/>
        <w:spacing w:line="276" w:lineRule="auto"/>
        <w:ind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三、本次联合投标中，分工如下：</w:t>
      </w:r>
    </w:p>
    <w:p w14:paraId="76C607E7">
      <w:pPr>
        <w:keepNext w:val="0"/>
        <w:keepLines w:val="0"/>
        <w:pageBreakBefore w:val="0"/>
        <w:kinsoku/>
        <w:wordWrap/>
        <w:overflowPunct/>
        <w:topLinePunct w:val="0"/>
        <w:autoSpaceDE/>
        <w:autoSpaceDN/>
        <w:bidi w:val="0"/>
        <w:adjustRightInd w:val="0"/>
        <w:snapToGrid w:val="0"/>
        <w:spacing w:line="276" w:lineRule="auto"/>
        <w:ind w:firstLine="576"/>
        <w:textAlignment w:val="auto"/>
        <w:rPr>
          <w:rFonts w:hint="eastAsia" w:ascii="仿宋" w:hAnsi="仿宋" w:eastAsia="仿宋" w:cs="仿宋"/>
          <w:kern w:val="0"/>
          <w:sz w:val="24"/>
          <w:lang w:val="zh-CN"/>
        </w:rPr>
      </w:pPr>
      <w:bookmarkStart w:id="19" w:name="_Hlk101134295"/>
      <w:r>
        <w:rPr>
          <w:rFonts w:hint="eastAsia" w:ascii="仿宋" w:hAnsi="仿宋" w:eastAsia="仿宋" w:cs="仿宋"/>
          <w:kern w:val="0"/>
          <w:sz w:val="24"/>
          <w:u w:val="single"/>
        </w:rPr>
        <w:t>（联合体成员1）</w:t>
      </w:r>
      <w:r>
        <w:rPr>
          <w:rFonts w:hint="eastAsia" w:ascii="仿宋" w:hAnsi="仿宋" w:eastAsia="仿宋" w:cs="仿宋"/>
          <w:kern w:val="0"/>
          <w:sz w:val="24"/>
          <w:lang w:val="zh-CN"/>
        </w:rPr>
        <w:t>承担的工作和义务为：</w:t>
      </w:r>
      <w:r>
        <w:rPr>
          <w:rFonts w:hint="eastAsia" w:ascii="仿宋" w:hAnsi="仿宋" w:eastAsia="仿宋" w:cs="仿宋"/>
          <w:u w:val="single"/>
        </w:rPr>
        <w:t xml:space="preserve">             </w:t>
      </w:r>
      <w:r>
        <w:rPr>
          <w:rFonts w:hint="eastAsia" w:ascii="仿宋" w:hAnsi="仿宋" w:eastAsia="仿宋" w:cs="仿宋"/>
          <w:kern w:val="0"/>
          <w:sz w:val="24"/>
          <w:lang w:val="zh-CN"/>
        </w:rPr>
        <w:t>；</w:t>
      </w:r>
    </w:p>
    <w:p w14:paraId="6C7D118F">
      <w:pPr>
        <w:keepNext w:val="0"/>
        <w:keepLines w:val="0"/>
        <w:pageBreakBefore w:val="0"/>
        <w:kinsoku/>
        <w:wordWrap/>
        <w:overflowPunct/>
        <w:topLinePunct w:val="0"/>
        <w:autoSpaceDE/>
        <w:autoSpaceDN/>
        <w:bidi w:val="0"/>
        <w:adjustRightInd w:val="0"/>
        <w:snapToGrid w:val="0"/>
        <w:spacing w:line="276" w:lineRule="auto"/>
        <w:ind w:firstLine="576"/>
        <w:textAlignment w:val="auto"/>
        <w:rPr>
          <w:rFonts w:hint="eastAsia" w:ascii="仿宋" w:hAnsi="仿宋" w:eastAsia="仿宋" w:cs="仿宋"/>
          <w:kern w:val="0"/>
          <w:sz w:val="24"/>
          <w:lang w:val="zh-CN"/>
        </w:rPr>
      </w:pPr>
      <w:r>
        <w:rPr>
          <w:rFonts w:hint="eastAsia" w:ascii="仿宋" w:hAnsi="仿宋" w:eastAsia="仿宋" w:cs="仿宋"/>
          <w:kern w:val="0"/>
          <w:sz w:val="24"/>
          <w:u w:val="single"/>
        </w:rPr>
        <w:t>（联合体成员2）</w:t>
      </w:r>
      <w:r>
        <w:rPr>
          <w:rFonts w:hint="eastAsia" w:ascii="仿宋" w:hAnsi="仿宋" w:eastAsia="仿宋" w:cs="仿宋"/>
          <w:kern w:val="0"/>
          <w:sz w:val="24"/>
          <w:lang w:val="zh-CN"/>
        </w:rPr>
        <w:t>承担的工作和义务为：</w:t>
      </w:r>
      <w:r>
        <w:rPr>
          <w:rFonts w:hint="eastAsia" w:ascii="仿宋" w:hAnsi="仿宋" w:eastAsia="仿宋" w:cs="仿宋"/>
          <w:u w:val="single"/>
        </w:rPr>
        <w:t xml:space="preserve">             </w:t>
      </w:r>
      <w:r>
        <w:rPr>
          <w:rFonts w:hint="eastAsia" w:ascii="仿宋" w:hAnsi="仿宋" w:eastAsia="仿宋" w:cs="仿宋"/>
          <w:kern w:val="0"/>
          <w:sz w:val="24"/>
          <w:lang w:val="zh-CN"/>
        </w:rPr>
        <w:t>；</w:t>
      </w:r>
    </w:p>
    <w:p w14:paraId="5627D836">
      <w:pPr>
        <w:keepNext w:val="0"/>
        <w:keepLines w:val="0"/>
        <w:pageBreakBefore w:val="0"/>
        <w:kinsoku/>
        <w:wordWrap/>
        <w:overflowPunct/>
        <w:topLinePunct w:val="0"/>
        <w:autoSpaceDE/>
        <w:autoSpaceDN/>
        <w:bidi w:val="0"/>
        <w:adjustRightInd w:val="0"/>
        <w:snapToGrid w:val="0"/>
        <w:spacing w:line="276" w:lineRule="auto"/>
        <w:ind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w:t>
      </w:r>
    </w:p>
    <w:bookmarkEnd w:id="19"/>
    <w:p w14:paraId="04596851">
      <w:pPr>
        <w:keepNext w:val="0"/>
        <w:keepLines w:val="0"/>
        <w:pageBreakBefore w:val="0"/>
        <w:kinsoku/>
        <w:wordWrap/>
        <w:overflowPunct/>
        <w:topLinePunct w:val="0"/>
        <w:autoSpaceDE/>
        <w:autoSpaceDN/>
        <w:bidi w:val="0"/>
        <w:adjustRightInd w:val="0"/>
        <w:snapToGrid w:val="0"/>
        <w:spacing w:line="276" w:lineRule="auto"/>
        <w:ind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四、联合体成员中小企业合同份额。</w:t>
      </w:r>
    </w:p>
    <w:p w14:paraId="472887CB">
      <w:pPr>
        <w:keepNext w:val="0"/>
        <w:keepLines w:val="0"/>
        <w:pageBreakBefore w:val="0"/>
        <w:kinsoku/>
        <w:wordWrap/>
        <w:overflowPunct/>
        <w:topLinePunct w:val="0"/>
        <w:autoSpaceDE/>
        <w:autoSpaceDN/>
        <w:bidi w:val="0"/>
        <w:adjustRightInd w:val="0"/>
        <w:snapToGrid w:val="0"/>
        <w:spacing w:line="276" w:lineRule="auto"/>
        <w:ind w:firstLine="576"/>
        <w:textAlignment w:val="auto"/>
        <w:rPr>
          <w:rFonts w:hint="eastAsia" w:ascii="仿宋" w:hAnsi="仿宋" w:eastAsia="仿宋" w:cs="仿宋"/>
          <w:b/>
          <w:kern w:val="0"/>
          <w:sz w:val="24"/>
          <w:lang w:val="zh-CN"/>
        </w:rPr>
      </w:pPr>
      <w:r>
        <w:rPr>
          <w:rFonts w:hint="eastAsia" w:ascii="仿宋" w:hAnsi="仿宋" w:eastAsia="仿宋" w:cs="仿宋"/>
          <w:kern w:val="0"/>
          <w:sz w:val="24"/>
          <w:lang w:val="zh-CN"/>
        </w:rPr>
        <w:t>1、</w:t>
      </w:r>
      <w:r>
        <w:rPr>
          <w:rFonts w:hint="eastAsia" w:ascii="仿宋" w:hAnsi="仿宋" w:eastAsia="仿宋" w:cs="仿宋"/>
          <w:kern w:val="0"/>
          <w:sz w:val="24"/>
          <w:u w:val="single"/>
        </w:rPr>
        <w:t>（联合体成员X,……）</w:t>
      </w:r>
      <w:r>
        <w:rPr>
          <w:rFonts w:hint="eastAsia" w:ascii="仿宋" w:hAnsi="仿宋" w:eastAsia="仿宋" w:cs="仿宋"/>
          <w:kern w:val="0"/>
          <w:sz w:val="24"/>
        </w:rPr>
        <w:t>提供的全部货物由小微企业制造，其合同份额占到合同总金额</w:t>
      </w:r>
      <w:r>
        <w:rPr>
          <w:rFonts w:hint="eastAsia" w:ascii="仿宋" w:hAnsi="仿宋" w:eastAsia="仿宋" w:cs="仿宋"/>
          <w:kern w:val="0"/>
          <w:sz w:val="24"/>
          <w:u w:val="single"/>
        </w:rPr>
        <w:t xml:space="preserve">     </w:t>
      </w:r>
      <w:r>
        <w:rPr>
          <w:rFonts w:hint="eastAsia" w:ascii="仿宋" w:hAnsi="仿宋" w:eastAsia="仿宋" w:cs="仿宋"/>
          <w:kern w:val="0"/>
          <w:sz w:val="24"/>
        </w:rPr>
        <w:t>%以上；</w:t>
      </w:r>
      <w:r>
        <w:rPr>
          <w:rFonts w:hint="eastAsia" w:ascii="仿宋" w:hAnsi="仿宋" w:eastAsia="仿宋" w:cs="仿宋"/>
          <w:kern w:val="0"/>
          <w:sz w:val="24"/>
          <w:lang w:val="zh-CN"/>
        </w:rPr>
        <w:t>……。</w:t>
      </w:r>
      <w:r>
        <w:rPr>
          <w:rFonts w:hint="eastAsia" w:ascii="仿宋" w:hAnsi="仿宋" w:eastAsia="仿宋" w:cs="仿宋"/>
          <w:b/>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sz w:val="24"/>
        </w:rPr>
        <w:t>拟享受以上价格扣除政策的，填写有关内容。</w:t>
      </w:r>
      <w:r>
        <w:rPr>
          <w:rFonts w:hint="eastAsia" w:ascii="仿宋" w:hAnsi="仿宋" w:eastAsia="仿宋" w:cs="仿宋"/>
          <w:b/>
          <w:kern w:val="0"/>
          <w:sz w:val="24"/>
          <w:lang w:val="zh-CN"/>
        </w:rPr>
        <w:t>）</w:t>
      </w:r>
    </w:p>
    <w:p w14:paraId="5F958390">
      <w:pPr>
        <w:keepNext w:val="0"/>
        <w:keepLines w:val="0"/>
        <w:pageBreakBefore w:val="0"/>
        <w:kinsoku/>
        <w:wordWrap/>
        <w:overflowPunct/>
        <w:topLinePunct w:val="0"/>
        <w:autoSpaceDE/>
        <w:autoSpaceDN/>
        <w:bidi w:val="0"/>
        <w:adjustRightInd w:val="0"/>
        <w:snapToGrid w:val="0"/>
        <w:spacing w:line="276" w:lineRule="auto"/>
        <w:ind w:firstLine="576"/>
        <w:textAlignment w:val="auto"/>
        <w:rPr>
          <w:rFonts w:hint="eastAsia" w:ascii="仿宋" w:hAnsi="仿宋" w:eastAsia="仿宋" w:cs="仿宋"/>
          <w:kern w:val="0"/>
          <w:sz w:val="24"/>
          <w:lang w:val="zh-CN"/>
        </w:rPr>
      </w:pPr>
      <w:r>
        <w:rPr>
          <w:rFonts w:hint="eastAsia" w:ascii="仿宋" w:hAnsi="仿宋" w:eastAsia="仿宋" w:cs="仿宋"/>
          <w:sz w:val="24"/>
        </w:rPr>
        <w:t>2、中小企业合同金额达到</w:t>
      </w:r>
      <w:r>
        <w:rPr>
          <w:rFonts w:hint="eastAsia" w:ascii="仿宋" w:hAnsi="仿宋" w:eastAsia="仿宋" w:cs="仿宋"/>
          <w:sz w:val="24"/>
          <w:u w:val="single"/>
        </w:rPr>
        <w:t xml:space="preserve">  </w:t>
      </w:r>
      <w:r>
        <w:rPr>
          <w:rFonts w:hint="eastAsia" w:ascii="仿宋" w:hAnsi="仿宋" w:eastAsia="仿宋" w:cs="仿宋"/>
          <w:sz w:val="24"/>
        </w:rPr>
        <w:t>%，其中小微企业合同金额达到</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kern w:val="0"/>
          <w:sz w:val="24"/>
          <w:lang w:val="zh-CN"/>
        </w:rPr>
        <w:t>。</w:t>
      </w:r>
      <w:r>
        <w:rPr>
          <w:rFonts w:hint="eastAsia" w:ascii="仿宋" w:hAnsi="仿宋" w:eastAsia="仿宋" w:cs="仿宋"/>
          <w:b/>
          <w:bCs/>
          <w:kern w:val="0"/>
          <w:sz w:val="24"/>
          <w:lang w:val="zh-CN"/>
        </w:rPr>
        <w:t>（</w:t>
      </w:r>
      <w:r>
        <w:rPr>
          <w:rFonts w:hint="eastAsia" w:ascii="仿宋" w:hAnsi="仿宋" w:eastAsia="仿宋" w:cs="仿宋"/>
          <w:b/>
          <w:bCs/>
          <w:sz w:val="24"/>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kern w:val="0"/>
          <w:sz w:val="24"/>
          <w:lang w:val="zh-CN"/>
        </w:rPr>
        <w:t>）</w:t>
      </w:r>
    </w:p>
    <w:p w14:paraId="41C918AD">
      <w:pPr>
        <w:keepNext w:val="0"/>
        <w:keepLines w:val="0"/>
        <w:pageBreakBefore w:val="0"/>
        <w:kinsoku/>
        <w:wordWrap/>
        <w:overflowPunct/>
        <w:topLinePunct w:val="0"/>
        <w:autoSpaceDE/>
        <w:autoSpaceDN/>
        <w:bidi w:val="0"/>
        <w:adjustRightInd w:val="0"/>
        <w:snapToGrid w:val="0"/>
        <w:spacing w:line="276" w:lineRule="auto"/>
        <w:ind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五、如果中标，</w:t>
      </w:r>
      <w:r>
        <w:rPr>
          <w:rFonts w:hint="eastAsia" w:ascii="仿宋" w:hAnsi="仿宋" w:eastAsia="仿宋" w:cs="仿宋"/>
          <w:sz w:val="24"/>
        </w:rPr>
        <w:t>联合体各成员方共同与采购人签订合同，并就采购合同约定的事项对采购人承担连带责任。</w:t>
      </w:r>
    </w:p>
    <w:p w14:paraId="71B345D3">
      <w:pPr>
        <w:keepNext w:val="0"/>
        <w:keepLines w:val="0"/>
        <w:pageBreakBefore w:val="0"/>
        <w:kinsoku/>
        <w:wordWrap/>
        <w:overflowPunct/>
        <w:topLinePunct w:val="0"/>
        <w:autoSpaceDE/>
        <w:autoSpaceDN/>
        <w:bidi w:val="0"/>
        <w:adjustRightInd w:val="0"/>
        <w:snapToGrid w:val="0"/>
        <w:spacing w:line="276" w:lineRule="auto"/>
        <w:ind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六、有关本次联合投标的其他事宜：</w:t>
      </w:r>
    </w:p>
    <w:p w14:paraId="49D1573C">
      <w:pPr>
        <w:keepNext w:val="0"/>
        <w:keepLines w:val="0"/>
        <w:pageBreakBefore w:val="0"/>
        <w:kinsoku/>
        <w:wordWrap/>
        <w:overflowPunct/>
        <w:topLinePunct w:val="0"/>
        <w:autoSpaceDE/>
        <w:autoSpaceDN/>
        <w:bidi w:val="0"/>
        <w:adjustRightInd w:val="0"/>
        <w:snapToGrid w:val="0"/>
        <w:spacing w:line="276" w:lineRule="auto"/>
        <w:ind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1、联合体各方不再单独参加或者与其他供应商另外组成联合体参加同一合同项下的政府采购活动。</w:t>
      </w:r>
    </w:p>
    <w:p w14:paraId="30128093">
      <w:pPr>
        <w:keepNext w:val="0"/>
        <w:keepLines w:val="0"/>
        <w:pageBreakBefore w:val="0"/>
        <w:kinsoku/>
        <w:wordWrap/>
        <w:overflowPunct/>
        <w:topLinePunct w:val="0"/>
        <w:autoSpaceDE/>
        <w:autoSpaceDN/>
        <w:bidi w:val="0"/>
        <w:adjustRightInd w:val="0"/>
        <w:snapToGrid w:val="0"/>
        <w:spacing w:line="276" w:lineRule="auto"/>
        <w:ind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2、联合体中有同类资质的各方按照联合体分工承担相同工作的，按照资质等级较低的供应商确定资质等级。</w:t>
      </w:r>
    </w:p>
    <w:p w14:paraId="1965099A">
      <w:pPr>
        <w:keepNext w:val="0"/>
        <w:keepLines w:val="0"/>
        <w:pageBreakBefore w:val="0"/>
        <w:kinsoku/>
        <w:wordWrap/>
        <w:overflowPunct/>
        <w:topLinePunct w:val="0"/>
        <w:autoSpaceDE/>
        <w:autoSpaceDN/>
        <w:bidi w:val="0"/>
        <w:adjustRightInd w:val="0"/>
        <w:snapToGrid w:val="0"/>
        <w:spacing w:line="276" w:lineRule="auto"/>
        <w:ind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3、本协议提交采购人、采购代理机构后，联合体各方不得以任何形式对上述内容进行修改或撤销。</w:t>
      </w:r>
    </w:p>
    <w:p w14:paraId="70250574">
      <w:pPr>
        <w:keepNext w:val="0"/>
        <w:keepLines w:val="0"/>
        <w:pageBreakBefore w:val="0"/>
        <w:kinsoku/>
        <w:wordWrap/>
        <w:overflowPunct/>
        <w:topLinePunct w:val="0"/>
        <w:autoSpaceDE/>
        <w:autoSpaceDN/>
        <w:bidi w:val="0"/>
        <w:adjustRightInd w:val="0"/>
        <w:snapToGrid w:val="0"/>
        <w:spacing w:line="276" w:lineRule="auto"/>
        <w:ind w:firstLine="4080" w:firstLineChars="1700"/>
        <w:textAlignment w:val="auto"/>
        <w:rPr>
          <w:rFonts w:hint="eastAsia" w:ascii="仿宋" w:hAnsi="仿宋" w:eastAsia="仿宋" w:cs="仿宋"/>
          <w:kern w:val="0"/>
          <w:sz w:val="24"/>
          <w:lang w:val="zh-CN"/>
        </w:rPr>
      </w:pPr>
      <w:r>
        <w:rPr>
          <w:rFonts w:hint="eastAsia" w:ascii="仿宋" w:hAnsi="仿宋" w:eastAsia="仿宋" w:cs="仿宋"/>
          <w:kern w:val="0"/>
          <w:sz w:val="24"/>
          <w:lang w:val="zh-CN"/>
        </w:rPr>
        <w:t>联合体成员名称(盖章)：</w:t>
      </w:r>
    </w:p>
    <w:p w14:paraId="2A80183C">
      <w:pPr>
        <w:keepNext w:val="0"/>
        <w:keepLines w:val="0"/>
        <w:pageBreakBefore w:val="0"/>
        <w:kinsoku/>
        <w:wordWrap/>
        <w:overflowPunct/>
        <w:topLinePunct w:val="0"/>
        <w:autoSpaceDE/>
        <w:autoSpaceDN/>
        <w:bidi w:val="0"/>
        <w:adjustRightInd w:val="0"/>
        <w:snapToGrid w:val="0"/>
        <w:spacing w:line="276" w:lineRule="auto"/>
        <w:ind w:firstLine="4080" w:firstLineChars="1700"/>
        <w:textAlignment w:val="auto"/>
        <w:rPr>
          <w:rFonts w:hint="eastAsia" w:ascii="仿宋" w:hAnsi="仿宋" w:eastAsia="仿宋" w:cs="仿宋"/>
          <w:kern w:val="0"/>
          <w:sz w:val="24"/>
          <w:lang w:val="zh-CN"/>
        </w:rPr>
      </w:pPr>
      <w:r>
        <w:rPr>
          <w:rFonts w:hint="eastAsia" w:ascii="仿宋" w:hAnsi="仿宋" w:eastAsia="仿宋" w:cs="仿宋"/>
          <w:kern w:val="0"/>
          <w:sz w:val="24"/>
          <w:lang w:val="zh-CN"/>
        </w:rPr>
        <w:t>联合体成员名称(盖章)：</w:t>
      </w:r>
    </w:p>
    <w:p w14:paraId="7616EFA5">
      <w:pPr>
        <w:keepNext w:val="0"/>
        <w:keepLines w:val="0"/>
        <w:pageBreakBefore w:val="0"/>
        <w:kinsoku/>
        <w:wordWrap/>
        <w:overflowPunct/>
        <w:topLinePunct w:val="0"/>
        <w:autoSpaceDE/>
        <w:autoSpaceDN/>
        <w:bidi w:val="0"/>
        <w:adjustRightInd w:val="0"/>
        <w:snapToGrid w:val="0"/>
        <w:spacing w:line="276" w:lineRule="auto"/>
        <w:ind w:right="960"/>
        <w:jc w:val="center"/>
        <w:textAlignment w:val="auto"/>
        <w:rPr>
          <w:rFonts w:hint="eastAsia" w:ascii="仿宋" w:hAnsi="仿宋" w:eastAsia="仿宋" w:cs="仿宋"/>
          <w:kern w:val="0"/>
          <w:sz w:val="24"/>
          <w:lang w:val="zh-CN"/>
        </w:rPr>
      </w:pPr>
      <w:r>
        <w:rPr>
          <w:rFonts w:hint="eastAsia" w:ascii="仿宋" w:hAnsi="仿宋" w:eastAsia="仿宋" w:cs="仿宋"/>
          <w:kern w:val="0"/>
          <w:sz w:val="24"/>
          <w:lang w:val="zh-CN"/>
        </w:rPr>
        <w:t xml:space="preserve">                   ……</w:t>
      </w:r>
    </w:p>
    <w:p w14:paraId="788032BA">
      <w:pPr>
        <w:keepNext w:val="0"/>
        <w:keepLines w:val="0"/>
        <w:pageBreakBefore w:val="0"/>
        <w:kinsoku/>
        <w:wordWrap/>
        <w:overflowPunct/>
        <w:topLinePunct w:val="0"/>
        <w:autoSpaceDE/>
        <w:autoSpaceDN/>
        <w:bidi w:val="0"/>
        <w:adjustRightInd w:val="0"/>
        <w:snapToGrid w:val="0"/>
        <w:spacing w:line="276" w:lineRule="auto"/>
        <w:jc w:val="right"/>
        <w:textAlignment w:val="auto"/>
        <w:rPr>
          <w:rFonts w:hint="eastAsia" w:ascii="仿宋" w:hAnsi="仿宋" w:eastAsia="仿宋" w:cs="仿宋"/>
          <w:kern w:val="0"/>
          <w:sz w:val="24"/>
          <w:lang w:val="zh-CN"/>
        </w:rPr>
      </w:pPr>
      <w:r>
        <w:rPr>
          <w:rFonts w:hint="eastAsia" w:ascii="仿宋" w:hAnsi="仿宋" w:eastAsia="仿宋" w:cs="仿宋"/>
          <w:kern w:val="0"/>
          <w:sz w:val="24"/>
          <w:lang w:val="zh-CN"/>
        </w:rPr>
        <w:t>日期：  年  月   日</w:t>
      </w:r>
    </w:p>
    <w:p w14:paraId="221DD0E3">
      <w:pPr>
        <w:keepNext w:val="0"/>
        <w:keepLines w:val="0"/>
        <w:pageBreakBefore w:val="0"/>
        <w:kinsoku/>
        <w:wordWrap/>
        <w:overflowPunct/>
        <w:topLinePunct w:val="0"/>
        <w:autoSpaceDE/>
        <w:autoSpaceDN/>
        <w:bidi w:val="0"/>
        <w:adjustRightInd w:val="0"/>
        <w:spacing w:line="276" w:lineRule="auto"/>
        <w:ind w:right="420"/>
        <w:textAlignment w:val="auto"/>
        <w:rPr>
          <w:rFonts w:hint="eastAsia" w:ascii="仿宋" w:hAnsi="仿宋" w:eastAsia="仿宋" w:cs="仿宋"/>
          <w:b/>
          <w:kern w:val="0"/>
          <w:sz w:val="32"/>
          <w:szCs w:val="32"/>
        </w:rPr>
      </w:pPr>
      <w:r>
        <w:rPr>
          <w:rFonts w:hint="eastAsia" w:ascii="仿宋" w:hAnsi="仿宋" w:eastAsia="仿宋" w:cs="仿宋"/>
          <w:sz w:val="24"/>
        </w:rPr>
        <w:t>注：按本格式和要求提供。</w:t>
      </w:r>
    </w:p>
    <w:p w14:paraId="4D71B44B">
      <w:pPr>
        <w:spacing w:line="360" w:lineRule="auto"/>
        <w:rPr>
          <w:rFonts w:hint="eastAsia" w:ascii="仿宋" w:hAnsi="仿宋" w:eastAsia="仿宋" w:cs="仿宋"/>
          <w:b/>
          <w:spacing w:val="6"/>
          <w:sz w:val="32"/>
          <w:szCs w:val="32"/>
        </w:rPr>
      </w:pPr>
      <w:bookmarkStart w:id="20" w:name="OLE_LINK14"/>
      <w:bookmarkStart w:id="21" w:name="OLE_LINK13"/>
      <w:r>
        <w:rPr>
          <w:rFonts w:hint="eastAsia" w:ascii="仿宋" w:hAnsi="仿宋" w:eastAsia="仿宋" w:cs="仿宋"/>
          <w:b/>
          <w:spacing w:val="6"/>
          <w:sz w:val="32"/>
          <w:szCs w:val="32"/>
        </w:rPr>
        <w:t>附件</w:t>
      </w:r>
      <w:r>
        <w:rPr>
          <w:rFonts w:hint="eastAsia" w:ascii="仿宋" w:hAnsi="仿宋" w:eastAsia="仿宋" w:cs="仿宋"/>
          <w:b/>
          <w:spacing w:val="6"/>
          <w:sz w:val="32"/>
          <w:szCs w:val="32"/>
          <w:lang w:val="en-US" w:eastAsia="zh-CN"/>
        </w:rPr>
        <w:t>24（如有）</w:t>
      </w:r>
      <w:r>
        <w:rPr>
          <w:rFonts w:hint="eastAsia" w:ascii="仿宋" w:hAnsi="仿宋" w:eastAsia="仿宋" w:cs="仿宋"/>
          <w:b/>
          <w:spacing w:val="6"/>
          <w:sz w:val="32"/>
          <w:szCs w:val="32"/>
        </w:rPr>
        <w:t>：</w:t>
      </w:r>
    </w:p>
    <w:p w14:paraId="45ED6D2F">
      <w:pPr>
        <w:spacing w:line="360" w:lineRule="auto"/>
        <w:jc w:val="center"/>
        <w:rPr>
          <w:rFonts w:hint="eastAsia" w:ascii="仿宋" w:hAnsi="仿宋" w:eastAsia="仿宋" w:cs="仿宋"/>
          <w:b/>
          <w:spacing w:val="6"/>
          <w:sz w:val="32"/>
          <w:szCs w:val="32"/>
        </w:rPr>
      </w:pPr>
      <w:r>
        <w:rPr>
          <w:rFonts w:hint="eastAsia" w:ascii="仿宋" w:hAnsi="仿宋" w:eastAsia="仿宋" w:cs="仿宋"/>
          <w:b/>
          <w:spacing w:val="6"/>
          <w:sz w:val="32"/>
          <w:szCs w:val="32"/>
        </w:rPr>
        <w:t>残疾人福利性单位声明函</w:t>
      </w:r>
    </w:p>
    <w:bookmarkEnd w:id="20"/>
    <w:bookmarkEnd w:id="21"/>
    <w:p w14:paraId="6B82D1D5">
      <w:pPr>
        <w:spacing w:line="360" w:lineRule="auto"/>
        <w:rPr>
          <w:rFonts w:hint="eastAsia" w:ascii="仿宋" w:hAnsi="仿宋" w:eastAsia="仿宋" w:cs="仿宋"/>
          <w:b/>
          <w:spacing w:val="6"/>
          <w:sz w:val="30"/>
          <w:szCs w:val="30"/>
        </w:rPr>
      </w:pPr>
    </w:p>
    <w:p w14:paraId="639CE8D7">
      <w:pPr>
        <w:spacing w:line="360" w:lineRule="auto"/>
        <w:ind w:firstLine="480" w:firstLineChars="200"/>
        <w:rPr>
          <w:rFonts w:hint="eastAsia"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w:t>
      </w:r>
      <w:r>
        <w:rPr>
          <w:rFonts w:hint="eastAsia" w:ascii="仿宋" w:hAnsi="仿宋" w:eastAsia="仿宋" w:cs="仿宋"/>
          <w:color w:val="auto"/>
          <w:sz w:val="24"/>
        </w:rPr>
        <w:t>单位参加_</w:t>
      </w:r>
      <w:r>
        <w:rPr>
          <w:rFonts w:hint="eastAsia" w:ascii="仿宋" w:hAnsi="仿宋" w:eastAsia="仿宋" w:cs="仿宋"/>
          <w:color w:val="auto"/>
          <w:sz w:val="24"/>
          <w:u w:val="single"/>
        </w:rPr>
        <w:t>（采购人）</w:t>
      </w:r>
      <w:r>
        <w:rPr>
          <w:rFonts w:hint="eastAsia" w:ascii="仿宋" w:hAnsi="仿宋" w:eastAsia="仿宋" w:cs="仿宋"/>
          <w:color w:val="auto"/>
          <w:sz w:val="24"/>
        </w:rPr>
        <w:t>_单位的_</w:t>
      </w:r>
      <w:r>
        <w:rPr>
          <w:rFonts w:hint="eastAsia" w:ascii="仿宋" w:hAnsi="仿宋" w:eastAsia="仿宋" w:cs="仿宋"/>
          <w:color w:val="auto"/>
          <w:sz w:val="24"/>
          <w:u w:val="single"/>
        </w:rPr>
        <w:t>（项目名称）</w:t>
      </w:r>
      <w:r>
        <w:rPr>
          <w:rFonts w:hint="eastAsia" w:ascii="仿宋" w:hAnsi="仿宋" w:eastAsia="仿宋" w:cs="仿宋"/>
          <w:color w:val="auto"/>
          <w:sz w:val="24"/>
        </w:rPr>
        <w:t>__项目</w:t>
      </w:r>
      <w:r>
        <w:rPr>
          <w:rFonts w:hint="eastAsia" w:ascii="仿宋" w:hAnsi="仿宋" w:eastAsia="仿宋" w:cs="仿宋"/>
          <w:sz w:val="24"/>
        </w:rPr>
        <w:t>采购活动提供本单位制造的货物（由本单位承担工程/提供服务），或者提供其他残疾人福利性单位制造的货物（不包括使用非残疾人福利性单位注册商标的货物）。</w:t>
      </w:r>
    </w:p>
    <w:p w14:paraId="01C424A4">
      <w:pPr>
        <w:spacing w:line="360" w:lineRule="auto"/>
        <w:ind w:firstLine="480" w:firstLineChars="200"/>
        <w:rPr>
          <w:rFonts w:hint="eastAsia" w:ascii="仿宋" w:hAnsi="仿宋" w:eastAsia="仿宋" w:cs="仿宋"/>
          <w:sz w:val="24"/>
        </w:rPr>
      </w:pPr>
      <w:r>
        <w:rPr>
          <w:rFonts w:hint="eastAsia" w:ascii="仿宋" w:hAnsi="仿宋" w:eastAsia="仿宋" w:cs="仿宋"/>
          <w:sz w:val="24"/>
        </w:rPr>
        <w:t>本单位对上述声明的真实性负责。如有虚假，将依法承担相应责任。</w:t>
      </w:r>
    </w:p>
    <w:p w14:paraId="7D2AD76A">
      <w:pPr>
        <w:spacing w:line="360" w:lineRule="auto"/>
        <w:ind w:firstLine="480" w:firstLineChars="200"/>
        <w:rPr>
          <w:rFonts w:hint="eastAsia" w:ascii="仿宋" w:hAnsi="仿宋" w:eastAsia="仿宋" w:cs="仿宋"/>
          <w:sz w:val="24"/>
        </w:rPr>
      </w:pPr>
    </w:p>
    <w:p w14:paraId="5DFC8C5D">
      <w:pPr>
        <w:spacing w:line="360" w:lineRule="auto"/>
        <w:ind w:firstLine="480" w:firstLineChars="200"/>
        <w:rPr>
          <w:rFonts w:hint="eastAsia" w:ascii="仿宋" w:hAnsi="仿宋" w:eastAsia="仿宋" w:cs="仿宋"/>
          <w:sz w:val="24"/>
        </w:rPr>
      </w:pPr>
    </w:p>
    <w:p w14:paraId="528CB63B">
      <w:pPr>
        <w:tabs>
          <w:tab w:val="left" w:pos="4860"/>
        </w:tabs>
        <w:spacing w:line="360" w:lineRule="auto"/>
        <w:ind w:right="1560" w:firstLine="480" w:firstLineChars="200"/>
        <w:jc w:val="center"/>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kern w:val="0"/>
          <w:sz w:val="24"/>
          <w:lang w:val="zh-CN"/>
        </w:rPr>
        <w:t>投标人名称（盖章）</w:t>
      </w:r>
      <w:r>
        <w:rPr>
          <w:rFonts w:hint="eastAsia" w:ascii="仿宋" w:hAnsi="仿宋" w:eastAsia="仿宋" w:cs="仿宋"/>
          <w:sz w:val="24"/>
        </w:rPr>
        <w:t>：</w:t>
      </w:r>
    </w:p>
    <w:p w14:paraId="1C396C24">
      <w:pPr>
        <w:tabs>
          <w:tab w:val="left" w:pos="4860"/>
        </w:tabs>
        <w:spacing w:line="360" w:lineRule="auto"/>
        <w:ind w:right="1560" w:firstLine="480" w:firstLineChars="200"/>
        <w:jc w:val="center"/>
        <w:rPr>
          <w:rFonts w:hint="eastAsia" w:ascii="仿宋" w:hAnsi="仿宋" w:eastAsia="仿宋" w:cs="仿宋"/>
          <w:sz w:val="24"/>
        </w:rPr>
      </w:pPr>
      <w:r>
        <w:rPr>
          <w:rFonts w:hint="eastAsia" w:ascii="仿宋" w:hAnsi="仿宋" w:eastAsia="仿宋" w:cs="仿宋"/>
          <w:sz w:val="24"/>
        </w:rPr>
        <w:t xml:space="preserve">       日  期：</w:t>
      </w:r>
    </w:p>
    <w:p w14:paraId="32A6E1FC">
      <w:pPr>
        <w:autoSpaceDE w:val="0"/>
        <w:autoSpaceDN w:val="0"/>
        <w:jc w:val="center"/>
        <w:rPr>
          <w:rFonts w:hint="eastAsia" w:ascii="仿宋" w:hAnsi="仿宋" w:eastAsia="仿宋" w:cs="仿宋"/>
          <w:b/>
          <w:spacing w:val="6"/>
          <w:sz w:val="32"/>
          <w:szCs w:val="32"/>
        </w:rPr>
      </w:pPr>
    </w:p>
    <w:p w14:paraId="617AD93F">
      <w:pPr>
        <w:autoSpaceDE w:val="0"/>
        <w:autoSpaceDN w:val="0"/>
        <w:jc w:val="center"/>
        <w:rPr>
          <w:rFonts w:hint="eastAsia" w:ascii="仿宋" w:hAnsi="仿宋" w:eastAsia="仿宋" w:cs="仿宋"/>
          <w:b/>
          <w:spacing w:val="6"/>
          <w:sz w:val="32"/>
          <w:szCs w:val="32"/>
        </w:rPr>
      </w:pPr>
    </w:p>
    <w:p w14:paraId="7A74FE70">
      <w:pPr>
        <w:autoSpaceDE w:val="0"/>
        <w:autoSpaceDN w:val="0"/>
        <w:jc w:val="center"/>
        <w:rPr>
          <w:rFonts w:hint="eastAsia" w:ascii="仿宋" w:hAnsi="仿宋" w:eastAsia="仿宋" w:cs="仿宋"/>
          <w:b/>
          <w:spacing w:val="6"/>
          <w:sz w:val="32"/>
          <w:szCs w:val="32"/>
        </w:rPr>
      </w:pPr>
    </w:p>
    <w:p w14:paraId="75B02CFB">
      <w:pPr>
        <w:autoSpaceDE w:val="0"/>
        <w:autoSpaceDN w:val="0"/>
        <w:jc w:val="center"/>
        <w:rPr>
          <w:rFonts w:hint="eastAsia" w:ascii="仿宋" w:hAnsi="仿宋" w:eastAsia="仿宋" w:cs="仿宋"/>
          <w:b/>
          <w:spacing w:val="6"/>
          <w:sz w:val="32"/>
          <w:szCs w:val="32"/>
        </w:rPr>
      </w:pPr>
    </w:p>
    <w:p w14:paraId="21D528E6">
      <w:pPr>
        <w:autoSpaceDE w:val="0"/>
        <w:autoSpaceDN w:val="0"/>
        <w:jc w:val="center"/>
        <w:rPr>
          <w:rFonts w:hint="eastAsia" w:ascii="仿宋" w:hAnsi="仿宋" w:eastAsia="仿宋" w:cs="仿宋"/>
          <w:b/>
          <w:spacing w:val="6"/>
          <w:sz w:val="32"/>
          <w:szCs w:val="32"/>
        </w:rPr>
      </w:pPr>
    </w:p>
    <w:p w14:paraId="2BE69C28">
      <w:pPr>
        <w:autoSpaceDE w:val="0"/>
        <w:autoSpaceDN w:val="0"/>
        <w:jc w:val="center"/>
        <w:rPr>
          <w:rFonts w:hint="eastAsia" w:ascii="仿宋" w:hAnsi="仿宋" w:eastAsia="仿宋" w:cs="仿宋"/>
          <w:b/>
          <w:spacing w:val="6"/>
          <w:sz w:val="32"/>
          <w:szCs w:val="32"/>
        </w:rPr>
      </w:pPr>
    </w:p>
    <w:p w14:paraId="1840A93E">
      <w:pPr>
        <w:autoSpaceDE w:val="0"/>
        <w:autoSpaceDN w:val="0"/>
        <w:jc w:val="center"/>
        <w:rPr>
          <w:rFonts w:hint="eastAsia" w:ascii="仿宋" w:hAnsi="仿宋" w:eastAsia="仿宋" w:cs="仿宋"/>
          <w:b/>
          <w:spacing w:val="6"/>
          <w:sz w:val="32"/>
          <w:szCs w:val="32"/>
        </w:rPr>
      </w:pPr>
    </w:p>
    <w:p w14:paraId="745EA61F">
      <w:pPr>
        <w:autoSpaceDE w:val="0"/>
        <w:autoSpaceDN w:val="0"/>
        <w:jc w:val="center"/>
        <w:rPr>
          <w:rFonts w:hint="eastAsia" w:ascii="仿宋" w:hAnsi="仿宋" w:eastAsia="仿宋" w:cs="仿宋"/>
          <w:b/>
          <w:spacing w:val="6"/>
          <w:sz w:val="32"/>
          <w:szCs w:val="32"/>
        </w:rPr>
      </w:pPr>
    </w:p>
    <w:p w14:paraId="0C79B5CE">
      <w:pPr>
        <w:autoSpaceDE w:val="0"/>
        <w:autoSpaceDN w:val="0"/>
        <w:jc w:val="center"/>
        <w:rPr>
          <w:rFonts w:hint="eastAsia" w:ascii="仿宋" w:hAnsi="仿宋" w:eastAsia="仿宋" w:cs="仿宋"/>
          <w:b/>
          <w:spacing w:val="6"/>
          <w:sz w:val="32"/>
          <w:szCs w:val="32"/>
        </w:rPr>
      </w:pPr>
    </w:p>
    <w:p w14:paraId="5A890D65">
      <w:pPr>
        <w:autoSpaceDE w:val="0"/>
        <w:autoSpaceDN w:val="0"/>
        <w:jc w:val="center"/>
        <w:rPr>
          <w:rFonts w:hint="eastAsia" w:ascii="仿宋" w:hAnsi="仿宋" w:eastAsia="仿宋" w:cs="仿宋"/>
          <w:b/>
          <w:spacing w:val="6"/>
          <w:sz w:val="32"/>
          <w:szCs w:val="32"/>
        </w:rPr>
      </w:pPr>
    </w:p>
    <w:p w14:paraId="2600AB62">
      <w:pPr>
        <w:autoSpaceDE w:val="0"/>
        <w:autoSpaceDN w:val="0"/>
        <w:jc w:val="center"/>
        <w:rPr>
          <w:rFonts w:hint="eastAsia" w:ascii="仿宋" w:hAnsi="仿宋" w:eastAsia="仿宋" w:cs="仿宋"/>
          <w:b/>
          <w:spacing w:val="6"/>
          <w:sz w:val="32"/>
          <w:szCs w:val="32"/>
        </w:rPr>
      </w:pPr>
    </w:p>
    <w:p w14:paraId="6E579C4A">
      <w:pPr>
        <w:spacing w:line="360" w:lineRule="auto"/>
        <w:rPr>
          <w:rFonts w:hint="eastAsia" w:ascii="仿宋" w:hAnsi="仿宋" w:eastAsia="仿宋" w:cs="仿宋"/>
          <w:b/>
          <w:spacing w:val="6"/>
          <w:sz w:val="32"/>
          <w:szCs w:val="32"/>
        </w:rPr>
      </w:pPr>
      <w:r>
        <w:rPr>
          <w:rFonts w:hint="eastAsia" w:ascii="仿宋" w:hAnsi="仿宋" w:eastAsia="仿宋" w:cs="仿宋"/>
          <w:b/>
          <w:spacing w:val="6"/>
          <w:sz w:val="32"/>
          <w:szCs w:val="32"/>
        </w:rPr>
        <w:t>附件</w:t>
      </w:r>
      <w:r>
        <w:rPr>
          <w:rFonts w:hint="eastAsia" w:ascii="仿宋" w:hAnsi="仿宋" w:eastAsia="仿宋" w:cs="仿宋"/>
          <w:b/>
          <w:spacing w:val="6"/>
          <w:sz w:val="32"/>
          <w:szCs w:val="32"/>
          <w:lang w:val="en-US" w:eastAsia="zh-CN"/>
        </w:rPr>
        <w:t>25</w:t>
      </w:r>
      <w:r>
        <w:rPr>
          <w:rFonts w:hint="eastAsia" w:ascii="仿宋" w:hAnsi="仿宋" w:eastAsia="仿宋" w:cs="仿宋"/>
          <w:b/>
          <w:spacing w:val="6"/>
          <w:sz w:val="32"/>
          <w:szCs w:val="32"/>
        </w:rPr>
        <w:t>：</w:t>
      </w:r>
    </w:p>
    <w:p w14:paraId="4DAC233E">
      <w:pPr>
        <w:spacing w:line="360" w:lineRule="auto"/>
        <w:jc w:val="center"/>
        <w:rPr>
          <w:rFonts w:hint="eastAsia" w:ascii="仿宋" w:hAnsi="仿宋" w:eastAsia="仿宋" w:cs="仿宋"/>
          <w:sz w:val="24"/>
          <w:u w:val="single"/>
        </w:rPr>
      </w:pPr>
    </w:p>
    <w:p w14:paraId="7DE48032">
      <w:pPr>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中小企业声明函（货物）</w:t>
      </w:r>
    </w:p>
    <w:p w14:paraId="5A046CBD">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 xml:space="preserve">本公司（联合体）郑重声明，根据《政府采购促进中小企业发展管理办法》（财库﹝2020﹞46 号）的规定，本公司（联合体）参加 </w:t>
      </w:r>
      <w:r>
        <w:rPr>
          <w:rFonts w:hint="eastAsia" w:ascii="仿宋" w:hAnsi="仿宋" w:eastAsia="仿宋" w:cs="仿宋"/>
          <w:color w:val="auto"/>
          <w:sz w:val="24"/>
          <w:u w:val="single"/>
        </w:rPr>
        <w:t xml:space="preserve">（采购人） </w:t>
      </w:r>
      <w:r>
        <w:rPr>
          <w:rFonts w:hint="eastAsia" w:ascii="仿宋" w:hAnsi="仿宋" w:eastAsia="仿宋" w:cs="仿宋"/>
          <w:color w:val="auto"/>
          <w:sz w:val="24"/>
        </w:rPr>
        <w:t xml:space="preserve">的 </w:t>
      </w:r>
      <w:r>
        <w:rPr>
          <w:rFonts w:hint="eastAsia" w:ascii="仿宋" w:hAnsi="仿宋" w:eastAsia="仿宋" w:cs="仿宋"/>
          <w:color w:val="auto"/>
          <w:sz w:val="24"/>
          <w:u w:val="single"/>
        </w:rPr>
        <w:t>（项目名称）</w:t>
      </w:r>
      <w:r>
        <w:rPr>
          <w:rFonts w:hint="eastAsia" w:ascii="仿宋" w:hAnsi="仿宋" w:eastAsia="仿宋" w:cs="仿宋"/>
          <w:color w:val="auto"/>
          <w:sz w:val="24"/>
        </w:rPr>
        <w:t xml:space="preserve"> 采购活动，提供的货物全部由符合政策要求的中小企业制造。相关企业（含联合体中的中小企业、签订分包意向协议的中小企业）的具体情况如下：</w:t>
      </w:r>
    </w:p>
    <w:p w14:paraId="774F4F9A">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rPr>
        <w:t xml:space="preserve"> </w:t>
      </w:r>
      <w:r>
        <w:rPr>
          <w:rFonts w:hint="eastAsia" w:ascii="仿宋" w:hAnsi="仿宋" w:eastAsia="仿宋" w:cs="仿宋"/>
          <w:color w:val="auto"/>
          <w:sz w:val="24"/>
          <w:u w:val="single"/>
        </w:rPr>
        <w:t>（标的名称）</w:t>
      </w:r>
      <w:r>
        <w:rPr>
          <w:rFonts w:hint="eastAsia" w:ascii="仿宋" w:hAnsi="仿宋" w:eastAsia="仿宋" w:cs="仿宋"/>
          <w:color w:val="auto"/>
          <w:sz w:val="24"/>
        </w:rPr>
        <w:t xml:space="preserve"> ，属于 </w:t>
      </w:r>
      <w:r>
        <w:rPr>
          <w:rFonts w:hint="eastAsia" w:ascii="仿宋" w:hAnsi="仿宋" w:eastAsia="仿宋" w:cs="仿宋"/>
          <w:color w:val="auto"/>
          <w:sz w:val="24"/>
          <w:u w:val="single"/>
        </w:rPr>
        <w:t>（采购文件中明确的所属行业）</w:t>
      </w:r>
      <w:r>
        <w:rPr>
          <w:rFonts w:hint="eastAsia" w:ascii="仿宋" w:hAnsi="仿宋" w:eastAsia="仿宋" w:cs="仿宋"/>
          <w:color w:val="auto"/>
          <w:sz w:val="24"/>
        </w:rPr>
        <w:t>行业 ；制造商为</w:t>
      </w:r>
      <w:r>
        <w:rPr>
          <w:rFonts w:hint="eastAsia" w:ascii="仿宋" w:hAnsi="仿宋" w:eastAsia="仿宋" w:cs="仿宋"/>
          <w:color w:val="auto"/>
          <w:sz w:val="24"/>
          <w:u w:val="single"/>
        </w:rPr>
        <w:t xml:space="preserve"> （企业名称）</w:t>
      </w:r>
      <w:r>
        <w:rPr>
          <w:rFonts w:hint="eastAsia" w:ascii="仿宋" w:hAnsi="仿宋" w:eastAsia="仿宋" w:cs="仿宋"/>
          <w:color w:val="auto"/>
          <w:sz w:val="24"/>
        </w:rPr>
        <w:t xml:space="preserve"> ，从业人员</w:t>
      </w:r>
      <w:r>
        <w:rPr>
          <w:rFonts w:hint="eastAsia" w:ascii="仿宋" w:hAnsi="仿宋" w:eastAsia="仿宋" w:cs="仿宋"/>
          <w:color w:val="auto"/>
          <w:sz w:val="24"/>
          <w:u w:val="single"/>
        </w:rPr>
        <w:t xml:space="preserve">  </w:t>
      </w:r>
      <w:r>
        <w:rPr>
          <w:rFonts w:hint="eastAsia" w:ascii="仿宋" w:hAnsi="仿宋" w:eastAsia="仿宋" w:cs="仿宋"/>
          <w:color w:val="auto"/>
          <w:sz w:val="24"/>
        </w:rPr>
        <w:t>人，营业收入为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万元，资产总额为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万元，属于</w:t>
      </w:r>
      <w:r>
        <w:rPr>
          <w:rFonts w:hint="eastAsia" w:ascii="仿宋" w:hAnsi="仿宋" w:eastAsia="仿宋" w:cs="仿宋"/>
          <w:color w:val="auto"/>
          <w:sz w:val="24"/>
          <w:u w:val="single"/>
        </w:rPr>
        <w:t xml:space="preserve"> （中型企业、小型企业、微型企业）</w:t>
      </w:r>
      <w:r>
        <w:rPr>
          <w:rFonts w:hint="eastAsia" w:ascii="仿宋" w:hAnsi="仿宋" w:eastAsia="仿宋" w:cs="仿宋"/>
          <w:color w:val="auto"/>
          <w:sz w:val="24"/>
        </w:rPr>
        <w:t xml:space="preserve"> ；</w:t>
      </w:r>
    </w:p>
    <w:p w14:paraId="162076A4">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2.</w:t>
      </w:r>
      <w:r>
        <w:rPr>
          <w:rFonts w:hint="eastAsia" w:ascii="仿宋" w:hAnsi="仿宋" w:eastAsia="仿宋" w:cs="仿宋"/>
          <w:color w:val="auto"/>
        </w:rPr>
        <w:t xml:space="preserve"> </w:t>
      </w:r>
      <w:r>
        <w:rPr>
          <w:rFonts w:hint="eastAsia" w:ascii="仿宋" w:hAnsi="仿宋" w:eastAsia="仿宋" w:cs="仿宋"/>
          <w:color w:val="auto"/>
          <w:sz w:val="24"/>
          <w:u w:val="single"/>
        </w:rPr>
        <w:t>（标的名称）</w:t>
      </w:r>
      <w:r>
        <w:rPr>
          <w:rFonts w:hint="eastAsia" w:ascii="仿宋" w:hAnsi="仿宋" w:eastAsia="仿宋" w:cs="仿宋"/>
          <w:color w:val="auto"/>
          <w:sz w:val="24"/>
        </w:rPr>
        <w:t xml:space="preserve"> ，属于 </w:t>
      </w:r>
      <w:r>
        <w:rPr>
          <w:rFonts w:hint="eastAsia" w:ascii="仿宋" w:hAnsi="仿宋" w:eastAsia="仿宋" w:cs="仿宋"/>
          <w:color w:val="auto"/>
          <w:sz w:val="24"/>
          <w:u w:val="single"/>
        </w:rPr>
        <w:t>（采购文件中明确的所属行业）</w:t>
      </w:r>
      <w:r>
        <w:rPr>
          <w:rFonts w:hint="eastAsia" w:ascii="仿宋" w:hAnsi="仿宋" w:eastAsia="仿宋" w:cs="仿宋"/>
          <w:color w:val="auto"/>
          <w:sz w:val="24"/>
        </w:rPr>
        <w:t>行业 ；制造商为</w:t>
      </w:r>
      <w:r>
        <w:rPr>
          <w:rFonts w:hint="eastAsia" w:ascii="仿宋" w:hAnsi="仿宋" w:eastAsia="仿宋" w:cs="仿宋"/>
          <w:color w:val="auto"/>
          <w:sz w:val="24"/>
          <w:u w:val="single"/>
        </w:rPr>
        <w:t xml:space="preserve"> （企业名称）</w:t>
      </w:r>
      <w:r>
        <w:rPr>
          <w:rFonts w:hint="eastAsia" w:ascii="仿宋" w:hAnsi="仿宋" w:eastAsia="仿宋" w:cs="仿宋"/>
          <w:color w:val="auto"/>
          <w:sz w:val="24"/>
        </w:rPr>
        <w:t xml:space="preserve"> ，从业人员</w:t>
      </w:r>
      <w:r>
        <w:rPr>
          <w:rFonts w:hint="eastAsia" w:ascii="仿宋" w:hAnsi="仿宋" w:eastAsia="仿宋" w:cs="仿宋"/>
          <w:color w:val="auto"/>
          <w:sz w:val="24"/>
          <w:u w:val="single"/>
        </w:rPr>
        <w:t xml:space="preserve">  </w:t>
      </w:r>
      <w:r>
        <w:rPr>
          <w:rFonts w:hint="eastAsia" w:ascii="仿宋" w:hAnsi="仿宋" w:eastAsia="仿宋" w:cs="仿宋"/>
          <w:color w:val="auto"/>
          <w:sz w:val="24"/>
        </w:rPr>
        <w:t>人，营业收入为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万元，资产总额为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万元，属于</w:t>
      </w:r>
      <w:r>
        <w:rPr>
          <w:rFonts w:hint="eastAsia" w:ascii="仿宋" w:hAnsi="仿宋" w:eastAsia="仿宋" w:cs="仿宋"/>
          <w:color w:val="auto"/>
          <w:sz w:val="24"/>
          <w:u w:val="single"/>
        </w:rPr>
        <w:t xml:space="preserve"> （中型企业、小型企业、微型企业）</w:t>
      </w:r>
      <w:r>
        <w:rPr>
          <w:rFonts w:hint="eastAsia" w:ascii="仿宋" w:hAnsi="仿宋" w:eastAsia="仿宋" w:cs="仿宋"/>
          <w:color w:val="auto"/>
          <w:sz w:val="24"/>
        </w:rPr>
        <w:t xml:space="preserve"> ；</w:t>
      </w:r>
    </w:p>
    <w:p w14:paraId="439E51F3">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p>
    <w:p w14:paraId="51BB445D">
      <w:pPr>
        <w:spacing w:line="360" w:lineRule="auto"/>
        <w:ind w:firstLine="480" w:firstLineChars="200"/>
        <w:rPr>
          <w:rFonts w:hint="eastAsia"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6F460F83">
      <w:pPr>
        <w:spacing w:line="360" w:lineRule="auto"/>
        <w:ind w:firstLine="480" w:firstLineChars="200"/>
        <w:rPr>
          <w:rFonts w:hint="eastAsia"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4668A75B">
      <w:pPr>
        <w:snapToGrid w:val="0"/>
        <w:spacing w:line="360" w:lineRule="auto"/>
        <w:ind w:firstLine="5160" w:firstLineChars="2150"/>
        <w:rPr>
          <w:rFonts w:hint="eastAsia" w:ascii="仿宋" w:hAnsi="仿宋" w:eastAsia="仿宋" w:cs="仿宋"/>
          <w:kern w:val="0"/>
          <w:sz w:val="24"/>
        </w:rPr>
      </w:pPr>
      <w:r>
        <w:rPr>
          <w:rFonts w:hint="eastAsia" w:ascii="仿宋" w:hAnsi="仿宋" w:eastAsia="仿宋" w:cs="仿宋"/>
          <w:kern w:val="0"/>
          <w:sz w:val="24"/>
          <w:lang w:val="zh-CN"/>
        </w:rPr>
        <w:t>投标人名称(电子签名)：</w:t>
      </w:r>
    </w:p>
    <w:p w14:paraId="79EEB38A">
      <w:pPr>
        <w:snapToGrid w:val="0"/>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 xml:space="preserve">                                           日期</w:t>
      </w:r>
      <w:r>
        <w:rPr>
          <w:rFonts w:hint="eastAsia" w:ascii="仿宋" w:hAnsi="仿宋" w:eastAsia="仿宋" w:cs="仿宋"/>
          <w:kern w:val="0"/>
          <w:sz w:val="24"/>
        </w:rPr>
        <w:t xml:space="preserve">：  年  </w:t>
      </w:r>
      <w:r>
        <w:rPr>
          <w:rFonts w:hint="eastAsia" w:ascii="仿宋" w:hAnsi="仿宋" w:eastAsia="仿宋" w:cs="仿宋"/>
          <w:kern w:val="0"/>
          <w:sz w:val="24"/>
          <w:lang w:val="zh-CN"/>
        </w:rPr>
        <w:t>月</w:t>
      </w:r>
      <w:r>
        <w:rPr>
          <w:rFonts w:hint="eastAsia" w:ascii="仿宋" w:hAnsi="仿宋" w:eastAsia="仿宋" w:cs="仿宋"/>
          <w:kern w:val="0"/>
          <w:sz w:val="24"/>
        </w:rPr>
        <w:t xml:space="preserve">   </w:t>
      </w:r>
      <w:r>
        <w:rPr>
          <w:rFonts w:hint="eastAsia" w:ascii="仿宋" w:hAnsi="仿宋" w:eastAsia="仿宋" w:cs="仿宋"/>
          <w:kern w:val="0"/>
          <w:sz w:val="24"/>
          <w:lang w:val="zh-CN"/>
        </w:rPr>
        <w:t>日</w:t>
      </w:r>
    </w:p>
    <w:p w14:paraId="06F2868A">
      <w:pPr>
        <w:spacing w:line="360" w:lineRule="auto"/>
        <w:jc w:val="left"/>
        <w:rPr>
          <w:rFonts w:hint="eastAsia" w:ascii="仿宋" w:hAnsi="仿宋" w:eastAsia="仿宋" w:cs="仿宋"/>
          <w:sz w:val="18"/>
          <w:szCs w:val="18"/>
        </w:rPr>
      </w:pPr>
      <w:r>
        <w:rPr>
          <w:rFonts w:hint="eastAsia" w:ascii="仿宋" w:hAnsi="仿宋" w:eastAsia="仿宋" w:cs="仿宋"/>
          <w:sz w:val="18"/>
          <w:szCs w:val="18"/>
        </w:rPr>
        <w:t>从业人员、营业收入、资产总额填报上一年度数据，无上一年度数据的新成立企业可不填报。</w:t>
      </w:r>
    </w:p>
    <w:p w14:paraId="4C2DCD1A">
      <w:pPr>
        <w:spacing w:line="360" w:lineRule="auto"/>
        <w:ind w:right="420" w:firstLine="480" w:firstLineChars="200"/>
        <w:rPr>
          <w:rFonts w:hint="eastAsia" w:ascii="仿宋" w:hAnsi="仿宋" w:eastAsia="仿宋" w:cs="仿宋"/>
          <w:sz w:val="24"/>
        </w:rPr>
      </w:pPr>
      <w:r>
        <w:rPr>
          <w:rFonts w:hint="eastAsia" w:ascii="仿宋" w:hAnsi="仿宋" w:eastAsia="仿宋" w:cs="仿宋"/>
          <w:sz w:val="24"/>
        </w:rPr>
        <w:t>注：</w:t>
      </w:r>
    </w:p>
    <w:p w14:paraId="3B8C60D7">
      <w:pPr>
        <w:spacing w:line="360" w:lineRule="auto"/>
        <w:ind w:right="420" w:firstLine="480" w:firstLineChars="200"/>
        <w:rPr>
          <w:rFonts w:hint="eastAsia" w:ascii="仿宋" w:hAnsi="仿宋" w:eastAsia="仿宋" w:cs="仿宋"/>
          <w:sz w:val="24"/>
        </w:rPr>
      </w:pPr>
      <w:r>
        <w:rPr>
          <w:rFonts w:hint="eastAsia" w:ascii="仿宋" w:hAnsi="仿宋" w:eastAsia="仿宋" w:cs="仿宋"/>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085B79">
      <w:pPr>
        <w:spacing w:line="360" w:lineRule="auto"/>
        <w:ind w:right="420" w:firstLine="480" w:firstLineChars="200"/>
        <w:rPr>
          <w:rFonts w:hint="eastAsia" w:ascii="仿宋" w:hAnsi="仿宋" w:eastAsia="仿宋" w:cs="仿宋"/>
          <w:sz w:val="24"/>
        </w:rPr>
      </w:pPr>
      <w:r>
        <w:rPr>
          <w:rFonts w:hint="eastAsia" w:ascii="仿宋" w:hAnsi="仿宋" w:eastAsia="仿宋" w:cs="仿宋"/>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7F8FDA94">
      <w:pPr>
        <w:spacing w:line="360" w:lineRule="auto"/>
        <w:jc w:val="center"/>
        <w:rPr>
          <w:rFonts w:hint="eastAsia" w:ascii="仿宋" w:hAnsi="仿宋" w:eastAsia="仿宋" w:cs="仿宋"/>
          <w:b/>
          <w:sz w:val="32"/>
          <w:szCs w:val="32"/>
        </w:rPr>
      </w:pPr>
    </w:p>
    <w:p w14:paraId="4E7267E1">
      <w:pPr>
        <w:spacing w:line="360" w:lineRule="auto"/>
        <w:jc w:val="center"/>
        <w:rPr>
          <w:rFonts w:hint="eastAsia" w:ascii="仿宋" w:hAnsi="仿宋" w:eastAsia="仿宋" w:cs="仿宋"/>
          <w:b/>
          <w:sz w:val="32"/>
          <w:szCs w:val="32"/>
        </w:rPr>
      </w:pPr>
    </w:p>
    <w:p w14:paraId="47B0AE79">
      <w:pPr>
        <w:spacing w:line="360" w:lineRule="auto"/>
        <w:jc w:val="center"/>
        <w:rPr>
          <w:rFonts w:hint="eastAsia" w:ascii="仿宋" w:hAnsi="仿宋" w:eastAsia="仿宋" w:cs="仿宋"/>
          <w:b/>
          <w:sz w:val="32"/>
          <w:szCs w:val="32"/>
        </w:rPr>
      </w:pPr>
    </w:p>
    <w:p w14:paraId="4204B4F9">
      <w:pPr>
        <w:spacing w:line="360" w:lineRule="auto"/>
        <w:jc w:val="center"/>
        <w:rPr>
          <w:rFonts w:hint="eastAsia" w:ascii="仿宋" w:hAnsi="仿宋" w:eastAsia="仿宋" w:cs="仿宋"/>
          <w:b/>
          <w:sz w:val="32"/>
          <w:szCs w:val="32"/>
        </w:rPr>
      </w:pPr>
    </w:p>
    <w:p w14:paraId="1EEE7157">
      <w:pPr>
        <w:spacing w:line="360" w:lineRule="auto"/>
        <w:jc w:val="center"/>
        <w:rPr>
          <w:rFonts w:hint="eastAsia" w:ascii="仿宋" w:hAnsi="仿宋" w:eastAsia="仿宋" w:cs="仿宋"/>
          <w:b/>
          <w:sz w:val="32"/>
          <w:szCs w:val="32"/>
        </w:rPr>
      </w:pPr>
    </w:p>
    <w:p w14:paraId="065426B1">
      <w:pPr>
        <w:spacing w:line="360" w:lineRule="auto"/>
        <w:jc w:val="center"/>
        <w:rPr>
          <w:rFonts w:hint="eastAsia" w:ascii="仿宋" w:hAnsi="仿宋" w:eastAsia="仿宋" w:cs="仿宋"/>
          <w:b/>
          <w:sz w:val="32"/>
          <w:szCs w:val="32"/>
        </w:rPr>
      </w:pPr>
    </w:p>
    <w:p w14:paraId="58AD38F9">
      <w:pPr>
        <w:spacing w:line="360" w:lineRule="auto"/>
        <w:jc w:val="center"/>
        <w:rPr>
          <w:rFonts w:hint="eastAsia" w:ascii="仿宋" w:hAnsi="仿宋" w:eastAsia="仿宋" w:cs="仿宋"/>
          <w:b/>
          <w:sz w:val="32"/>
          <w:szCs w:val="32"/>
        </w:rPr>
      </w:pPr>
    </w:p>
    <w:p w14:paraId="615FD30B">
      <w:pPr>
        <w:spacing w:line="360" w:lineRule="auto"/>
        <w:jc w:val="center"/>
        <w:rPr>
          <w:rFonts w:hint="eastAsia" w:ascii="仿宋" w:hAnsi="仿宋" w:eastAsia="仿宋" w:cs="仿宋"/>
          <w:b/>
          <w:sz w:val="32"/>
          <w:szCs w:val="32"/>
        </w:rPr>
      </w:pPr>
    </w:p>
    <w:p w14:paraId="65A33E18">
      <w:pPr>
        <w:spacing w:line="360" w:lineRule="auto"/>
        <w:jc w:val="center"/>
        <w:rPr>
          <w:rFonts w:hint="eastAsia" w:ascii="仿宋" w:hAnsi="仿宋" w:eastAsia="仿宋" w:cs="仿宋"/>
          <w:b/>
          <w:sz w:val="32"/>
          <w:szCs w:val="32"/>
        </w:rPr>
      </w:pPr>
    </w:p>
    <w:p w14:paraId="20980E47">
      <w:pPr>
        <w:spacing w:line="360" w:lineRule="auto"/>
        <w:jc w:val="center"/>
        <w:rPr>
          <w:rFonts w:hint="eastAsia" w:ascii="仿宋" w:hAnsi="仿宋" w:eastAsia="仿宋" w:cs="仿宋"/>
          <w:b/>
          <w:sz w:val="32"/>
          <w:szCs w:val="32"/>
        </w:rPr>
      </w:pPr>
    </w:p>
    <w:p w14:paraId="125EEC3B">
      <w:pPr>
        <w:spacing w:line="360" w:lineRule="auto"/>
        <w:jc w:val="center"/>
        <w:rPr>
          <w:rFonts w:hint="eastAsia" w:ascii="仿宋" w:hAnsi="仿宋" w:eastAsia="仿宋" w:cs="仿宋"/>
          <w:b/>
          <w:sz w:val="32"/>
          <w:szCs w:val="32"/>
        </w:rPr>
      </w:pPr>
    </w:p>
    <w:p w14:paraId="35685F0B">
      <w:pPr>
        <w:pageBreakBefore/>
        <w:shd w:val="clear" w:color="auto" w:fill="FFFFFF"/>
        <w:spacing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国家统计局关于印发《统计上大中小微型企业划分办法（2017）》的通知</w:t>
      </w:r>
    </w:p>
    <w:p w14:paraId="5F0012BF">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各省、自治区、直辖市统计局，新疆生产建设兵团统计局，国务院各有关部门，国家统计局各调查总队：</w:t>
      </w:r>
    </w:p>
    <w:p w14:paraId="5E76AB7A">
      <w:pPr>
        <w:widowControl/>
        <w:shd w:val="clear" w:color="auto" w:fill="FFFFFF"/>
        <w:spacing w:before="150" w:line="420" w:lineRule="atLeast"/>
        <w:ind w:firstLine="420" w:firstLineChars="200"/>
        <w:jc w:val="left"/>
        <w:textAlignment w:val="baseline"/>
        <w:rPr>
          <w:rFonts w:hint="eastAsia" w:ascii="仿宋" w:hAnsi="仿宋" w:eastAsia="仿宋" w:cs="仿宋"/>
          <w:kern w:val="0"/>
          <w:szCs w:val="21"/>
        </w:rPr>
      </w:pPr>
      <w:r>
        <w:rPr>
          <w:rFonts w:hint="eastAsia" w:ascii="仿宋" w:hAnsi="仿宋" w:eastAsia="仿宋" w:cs="仿宋"/>
          <w:kern w:val="0"/>
          <w:szCs w:val="21"/>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4AD89382">
      <w:pPr>
        <w:widowControl/>
        <w:jc w:val="left"/>
        <w:rPr>
          <w:rFonts w:hint="eastAsia" w:ascii="仿宋" w:hAnsi="仿宋" w:eastAsia="仿宋" w:cs="仿宋"/>
          <w:kern w:val="0"/>
          <w:szCs w:val="21"/>
        </w:rPr>
      </w:pPr>
      <w:r>
        <w:rPr>
          <w:rFonts w:hint="eastAsia" w:ascii="仿宋" w:hAnsi="仿宋" w:eastAsia="仿宋" w:cs="仿宋"/>
          <w:kern w:val="0"/>
          <w:szCs w:val="21"/>
        </w:rPr>
        <w:t>附件：《统计上大中小微型企业划分办法（2017）》修订说明</w:t>
      </w:r>
    </w:p>
    <w:p w14:paraId="69689A82">
      <w:pPr>
        <w:widowControl/>
        <w:shd w:val="clear" w:color="auto" w:fill="FFFFFF"/>
        <w:spacing w:before="150" w:line="420" w:lineRule="atLeast"/>
        <w:ind w:right="825"/>
        <w:jc w:val="right"/>
        <w:textAlignment w:val="baseline"/>
        <w:rPr>
          <w:rFonts w:hint="eastAsia" w:ascii="仿宋" w:hAnsi="仿宋" w:eastAsia="仿宋" w:cs="仿宋"/>
          <w:kern w:val="0"/>
          <w:szCs w:val="21"/>
        </w:rPr>
      </w:pPr>
      <w:r>
        <w:rPr>
          <w:rFonts w:hint="eastAsia" w:ascii="仿宋" w:hAnsi="仿宋" w:eastAsia="仿宋" w:cs="仿宋"/>
          <w:kern w:val="0"/>
          <w:szCs w:val="21"/>
        </w:rPr>
        <w:t>国家统计局  </w:t>
      </w:r>
    </w:p>
    <w:p w14:paraId="29A05597">
      <w:pPr>
        <w:widowControl/>
        <w:shd w:val="clear" w:color="auto" w:fill="FFFFFF"/>
        <w:spacing w:before="150" w:line="420" w:lineRule="atLeast"/>
        <w:ind w:right="825"/>
        <w:jc w:val="right"/>
        <w:textAlignment w:val="baseline"/>
        <w:rPr>
          <w:rFonts w:hint="eastAsia" w:ascii="仿宋" w:hAnsi="仿宋" w:eastAsia="仿宋" w:cs="仿宋"/>
          <w:kern w:val="0"/>
          <w:szCs w:val="21"/>
        </w:rPr>
      </w:pPr>
      <w:r>
        <w:rPr>
          <w:rFonts w:hint="eastAsia" w:ascii="仿宋" w:hAnsi="仿宋" w:eastAsia="仿宋" w:cs="仿宋"/>
          <w:kern w:val="0"/>
          <w:szCs w:val="21"/>
        </w:rPr>
        <w:t>2017年12月28日</w:t>
      </w:r>
    </w:p>
    <w:p w14:paraId="1075D1A0">
      <w:pPr>
        <w:pStyle w:val="13"/>
        <w:rPr>
          <w:rFonts w:hint="eastAsia" w:ascii="仿宋" w:hAnsi="仿宋" w:eastAsia="仿宋" w:cs="仿宋"/>
          <w:lang w:val="en-US" w:eastAsia="zh-CN"/>
        </w:rPr>
      </w:pPr>
    </w:p>
    <w:p w14:paraId="79A49A5F">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w:t>
      </w:r>
    </w:p>
    <w:p w14:paraId="64E32614">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一、根据工业和信息化部、国家统计局、国家发展改革委、财政部《关于印发中小企业划型标准规定的通知》（工信部联企业〔2011〕300号），以《国民经济行业分类》（GB/T4754-2017）为基础，结合统计工作的实际情况，制定本办法。</w:t>
      </w:r>
    </w:p>
    <w:p w14:paraId="2906CC64">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二、本办法适用对象为在中华人民共和国境内依法设立的各种组织形式的法人企业或单位。个体工商户参照本办法进行划分。</w:t>
      </w:r>
    </w:p>
    <w:p w14:paraId="65730272">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26E40FAA">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四、本办法按照行业门类、大类、中类和组合类别，依据从业人员、营业收入、资产总额等指标或替代指标，将我国的企业划分为大型、中型、小型、微型等四种类型。具体划分标准见附表。</w:t>
      </w:r>
    </w:p>
    <w:p w14:paraId="10F59A47">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五、企业划分由政府综合统计部门根据统计年报每年确定一次，定报统计原则上不进行调整。</w:t>
      </w:r>
    </w:p>
    <w:p w14:paraId="7C542B2B">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六、本办法自印发之日起执行，国家统计局2011年印发的《统计上大中小微型企业划分办法》（国统字〔2011〕75号）同时废止。</w:t>
      </w:r>
    </w:p>
    <w:p w14:paraId="3D5E4636">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附表：统计上大中小微型企业划分标准</w:t>
      </w:r>
    </w:p>
    <w:p w14:paraId="4B706370">
      <w:pPr>
        <w:widowControl/>
        <w:jc w:val="left"/>
        <w:rPr>
          <w:rFonts w:hint="eastAsia" w:ascii="仿宋" w:hAnsi="仿宋" w:eastAsia="仿宋" w:cs="仿宋"/>
          <w:kern w:val="0"/>
          <w:sz w:val="24"/>
        </w:rPr>
      </w:pPr>
    </w:p>
    <w:p w14:paraId="04EC835D">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统计上大中小微型企业划分标准</w:t>
      </w:r>
    </w:p>
    <w:tbl>
      <w:tblPr>
        <w:tblStyle w:val="29"/>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5E793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val="0"/>
            <w:tcMar>
              <w:top w:w="75" w:type="dxa"/>
              <w:left w:w="75" w:type="dxa"/>
              <w:bottom w:w="75" w:type="dxa"/>
              <w:right w:w="75" w:type="dxa"/>
            </w:tcMar>
            <w:vAlign w:val="bottom"/>
          </w:tcPr>
          <w:p w14:paraId="54F19CDB">
            <w:pPr>
              <w:widowControl/>
              <w:jc w:val="center"/>
              <w:rPr>
                <w:rFonts w:hint="eastAsia" w:ascii="仿宋" w:hAnsi="仿宋" w:eastAsia="仿宋" w:cs="仿宋"/>
                <w:b/>
                <w:bCs/>
                <w:kern w:val="0"/>
                <w:szCs w:val="21"/>
              </w:rPr>
            </w:pPr>
            <w:r>
              <w:rPr>
                <w:rFonts w:hint="eastAsia" w:ascii="仿宋" w:hAnsi="仿宋" w:eastAsia="仿宋" w:cs="仿宋"/>
                <w:b/>
                <w:bCs/>
                <w:kern w:val="0"/>
                <w:szCs w:val="21"/>
              </w:rPr>
              <w:t>行业名称</w:t>
            </w:r>
          </w:p>
        </w:tc>
        <w:tc>
          <w:tcPr>
            <w:tcW w:w="1560" w:type="dxa"/>
            <w:noWrap w:val="0"/>
            <w:tcMar>
              <w:top w:w="75" w:type="dxa"/>
              <w:left w:w="75" w:type="dxa"/>
              <w:bottom w:w="75" w:type="dxa"/>
              <w:right w:w="75" w:type="dxa"/>
            </w:tcMar>
            <w:vAlign w:val="bottom"/>
          </w:tcPr>
          <w:p w14:paraId="7F0DA3EC">
            <w:pPr>
              <w:widowControl/>
              <w:jc w:val="center"/>
              <w:rPr>
                <w:rFonts w:hint="eastAsia" w:ascii="仿宋" w:hAnsi="仿宋" w:eastAsia="仿宋" w:cs="仿宋"/>
                <w:b/>
                <w:bCs/>
                <w:kern w:val="0"/>
                <w:szCs w:val="21"/>
              </w:rPr>
            </w:pPr>
            <w:r>
              <w:rPr>
                <w:rFonts w:hint="eastAsia" w:ascii="仿宋" w:hAnsi="仿宋" w:eastAsia="仿宋" w:cs="仿宋"/>
                <w:b/>
                <w:bCs/>
                <w:kern w:val="0"/>
                <w:szCs w:val="21"/>
              </w:rPr>
              <w:t>指标名称</w:t>
            </w:r>
          </w:p>
        </w:tc>
        <w:tc>
          <w:tcPr>
            <w:tcW w:w="671" w:type="dxa"/>
            <w:noWrap w:val="0"/>
            <w:tcMar>
              <w:top w:w="75" w:type="dxa"/>
              <w:left w:w="75" w:type="dxa"/>
              <w:bottom w:w="75" w:type="dxa"/>
              <w:right w:w="75" w:type="dxa"/>
            </w:tcMar>
            <w:vAlign w:val="bottom"/>
          </w:tcPr>
          <w:p w14:paraId="44BDCECF">
            <w:pPr>
              <w:widowControl/>
              <w:jc w:val="center"/>
              <w:rPr>
                <w:rFonts w:hint="eastAsia" w:ascii="仿宋" w:hAnsi="仿宋" w:eastAsia="仿宋" w:cs="仿宋"/>
                <w:b/>
                <w:bCs/>
                <w:kern w:val="0"/>
                <w:szCs w:val="21"/>
              </w:rPr>
            </w:pPr>
            <w:r>
              <w:rPr>
                <w:rFonts w:hint="eastAsia" w:ascii="仿宋" w:hAnsi="仿宋" w:eastAsia="仿宋" w:cs="仿宋"/>
                <w:b/>
                <w:bCs/>
                <w:kern w:val="0"/>
                <w:szCs w:val="21"/>
              </w:rPr>
              <w:t>计量单位</w:t>
            </w:r>
          </w:p>
        </w:tc>
        <w:tc>
          <w:tcPr>
            <w:tcW w:w="1231" w:type="dxa"/>
            <w:noWrap w:val="0"/>
            <w:tcMar>
              <w:top w:w="75" w:type="dxa"/>
              <w:left w:w="75" w:type="dxa"/>
              <w:bottom w:w="75" w:type="dxa"/>
              <w:right w:w="75" w:type="dxa"/>
            </w:tcMar>
            <w:vAlign w:val="bottom"/>
          </w:tcPr>
          <w:p w14:paraId="38A11106">
            <w:pPr>
              <w:widowControl/>
              <w:jc w:val="center"/>
              <w:rPr>
                <w:rFonts w:hint="eastAsia" w:ascii="仿宋" w:hAnsi="仿宋" w:eastAsia="仿宋" w:cs="仿宋"/>
                <w:b/>
                <w:bCs/>
                <w:kern w:val="0"/>
                <w:szCs w:val="21"/>
              </w:rPr>
            </w:pPr>
            <w:r>
              <w:rPr>
                <w:rFonts w:hint="eastAsia" w:ascii="仿宋" w:hAnsi="仿宋" w:eastAsia="仿宋" w:cs="仿宋"/>
                <w:b/>
                <w:bCs/>
                <w:kern w:val="0"/>
                <w:szCs w:val="21"/>
              </w:rPr>
              <w:t>大型</w:t>
            </w:r>
          </w:p>
        </w:tc>
        <w:tc>
          <w:tcPr>
            <w:tcW w:w="1891" w:type="dxa"/>
            <w:noWrap w:val="0"/>
            <w:tcMar>
              <w:top w:w="75" w:type="dxa"/>
              <w:left w:w="75" w:type="dxa"/>
              <w:bottom w:w="75" w:type="dxa"/>
              <w:right w:w="75" w:type="dxa"/>
            </w:tcMar>
            <w:vAlign w:val="bottom"/>
          </w:tcPr>
          <w:p w14:paraId="23FA626C">
            <w:pPr>
              <w:widowControl/>
              <w:jc w:val="center"/>
              <w:rPr>
                <w:rFonts w:hint="eastAsia" w:ascii="仿宋" w:hAnsi="仿宋" w:eastAsia="仿宋" w:cs="仿宋"/>
                <w:b/>
                <w:bCs/>
                <w:kern w:val="0"/>
                <w:szCs w:val="21"/>
              </w:rPr>
            </w:pPr>
            <w:r>
              <w:rPr>
                <w:rFonts w:hint="eastAsia" w:ascii="仿宋" w:hAnsi="仿宋" w:eastAsia="仿宋" w:cs="仿宋"/>
                <w:b/>
                <w:bCs/>
                <w:kern w:val="0"/>
                <w:szCs w:val="21"/>
              </w:rPr>
              <w:t>中型</w:t>
            </w:r>
          </w:p>
        </w:tc>
        <w:tc>
          <w:tcPr>
            <w:tcW w:w="1730" w:type="dxa"/>
            <w:noWrap w:val="0"/>
            <w:tcMar>
              <w:top w:w="75" w:type="dxa"/>
              <w:left w:w="75" w:type="dxa"/>
              <w:bottom w:w="75" w:type="dxa"/>
              <w:right w:w="75" w:type="dxa"/>
            </w:tcMar>
            <w:vAlign w:val="bottom"/>
          </w:tcPr>
          <w:p w14:paraId="58684FC8">
            <w:pPr>
              <w:widowControl/>
              <w:jc w:val="center"/>
              <w:rPr>
                <w:rFonts w:hint="eastAsia" w:ascii="仿宋" w:hAnsi="仿宋" w:eastAsia="仿宋" w:cs="仿宋"/>
                <w:b/>
                <w:bCs/>
                <w:kern w:val="0"/>
                <w:szCs w:val="21"/>
              </w:rPr>
            </w:pPr>
            <w:r>
              <w:rPr>
                <w:rFonts w:hint="eastAsia" w:ascii="仿宋" w:hAnsi="仿宋" w:eastAsia="仿宋" w:cs="仿宋"/>
                <w:b/>
                <w:bCs/>
                <w:kern w:val="0"/>
                <w:szCs w:val="21"/>
              </w:rPr>
              <w:t>小型</w:t>
            </w:r>
          </w:p>
        </w:tc>
        <w:tc>
          <w:tcPr>
            <w:tcW w:w="1203" w:type="dxa"/>
            <w:noWrap w:val="0"/>
            <w:tcMar>
              <w:top w:w="75" w:type="dxa"/>
              <w:left w:w="75" w:type="dxa"/>
              <w:bottom w:w="75" w:type="dxa"/>
              <w:right w:w="75" w:type="dxa"/>
            </w:tcMar>
            <w:vAlign w:val="bottom"/>
          </w:tcPr>
          <w:p w14:paraId="5504F20A">
            <w:pPr>
              <w:widowControl/>
              <w:jc w:val="center"/>
              <w:rPr>
                <w:rFonts w:hint="eastAsia" w:ascii="仿宋" w:hAnsi="仿宋" w:eastAsia="仿宋" w:cs="仿宋"/>
                <w:b/>
                <w:bCs/>
                <w:kern w:val="0"/>
                <w:szCs w:val="21"/>
              </w:rPr>
            </w:pPr>
            <w:r>
              <w:rPr>
                <w:rFonts w:hint="eastAsia" w:ascii="仿宋" w:hAnsi="仿宋" w:eastAsia="仿宋" w:cs="仿宋"/>
                <w:b/>
                <w:bCs/>
                <w:kern w:val="0"/>
                <w:szCs w:val="21"/>
              </w:rPr>
              <w:t>微型</w:t>
            </w:r>
          </w:p>
        </w:tc>
      </w:tr>
      <w:tr w14:paraId="3C383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val="0"/>
            <w:vAlign w:val="center"/>
          </w:tcPr>
          <w:p w14:paraId="5626816D">
            <w:pPr>
              <w:widowControl/>
              <w:jc w:val="left"/>
              <w:rPr>
                <w:rFonts w:hint="eastAsia" w:ascii="仿宋" w:hAnsi="仿宋" w:eastAsia="仿宋" w:cs="仿宋"/>
                <w:kern w:val="0"/>
                <w:sz w:val="24"/>
              </w:rPr>
            </w:pPr>
            <w:r>
              <w:rPr>
                <w:rFonts w:hint="eastAsia" w:ascii="仿宋" w:hAnsi="仿宋" w:eastAsia="仿宋" w:cs="仿宋"/>
                <w:kern w:val="0"/>
                <w:sz w:val="24"/>
              </w:rPr>
              <w:t>农、林、牧、渔业</w:t>
            </w:r>
          </w:p>
        </w:tc>
        <w:tc>
          <w:tcPr>
            <w:tcW w:w="1560" w:type="dxa"/>
            <w:noWrap w:val="0"/>
            <w:vAlign w:val="center"/>
          </w:tcPr>
          <w:p w14:paraId="17FDC0D0">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5A3512DC">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61AC12FE">
            <w:pPr>
              <w:widowControl/>
              <w:jc w:val="left"/>
              <w:rPr>
                <w:rFonts w:hint="eastAsia" w:ascii="仿宋" w:hAnsi="仿宋" w:eastAsia="仿宋" w:cs="仿宋"/>
                <w:kern w:val="0"/>
                <w:sz w:val="24"/>
              </w:rPr>
            </w:pPr>
            <w:r>
              <w:rPr>
                <w:rFonts w:hint="eastAsia" w:ascii="仿宋" w:hAnsi="仿宋" w:eastAsia="仿宋" w:cs="仿宋"/>
                <w:kern w:val="0"/>
                <w:sz w:val="24"/>
              </w:rPr>
              <w:t>Y≥20000</w:t>
            </w:r>
          </w:p>
        </w:tc>
        <w:tc>
          <w:tcPr>
            <w:tcW w:w="1891" w:type="dxa"/>
            <w:noWrap w:val="0"/>
            <w:vAlign w:val="center"/>
          </w:tcPr>
          <w:p w14:paraId="114BD1C4">
            <w:pPr>
              <w:widowControl/>
              <w:jc w:val="left"/>
              <w:rPr>
                <w:rFonts w:hint="eastAsia" w:ascii="仿宋" w:hAnsi="仿宋" w:eastAsia="仿宋" w:cs="仿宋"/>
                <w:kern w:val="0"/>
                <w:sz w:val="24"/>
              </w:rPr>
            </w:pPr>
            <w:r>
              <w:rPr>
                <w:rFonts w:hint="eastAsia" w:ascii="仿宋" w:hAnsi="仿宋" w:eastAsia="仿宋" w:cs="仿宋"/>
                <w:kern w:val="0"/>
                <w:sz w:val="24"/>
              </w:rPr>
              <w:t>500≤Y＜20000</w:t>
            </w:r>
          </w:p>
        </w:tc>
        <w:tc>
          <w:tcPr>
            <w:tcW w:w="1730" w:type="dxa"/>
            <w:noWrap w:val="0"/>
            <w:vAlign w:val="center"/>
          </w:tcPr>
          <w:p w14:paraId="4ED79965">
            <w:pPr>
              <w:widowControl/>
              <w:jc w:val="left"/>
              <w:rPr>
                <w:rFonts w:hint="eastAsia" w:ascii="仿宋" w:hAnsi="仿宋" w:eastAsia="仿宋" w:cs="仿宋"/>
                <w:kern w:val="0"/>
                <w:sz w:val="24"/>
              </w:rPr>
            </w:pPr>
            <w:r>
              <w:rPr>
                <w:rFonts w:hint="eastAsia" w:ascii="仿宋" w:hAnsi="仿宋" w:eastAsia="仿宋" w:cs="仿宋"/>
                <w:kern w:val="0"/>
                <w:sz w:val="24"/>
              </w:rPr>
              <w:t>50≤Y＜500</w:t>
            </w:r>
          </w:p>
        </w:tc>
        <w:tc>
          <w:tcPr>
            <w:tcW w:w="1203" w:type="dxa"/>
            <w:noWrap w:val="0"/>
            <w:vAlign w:val="center"/>
          </w:tcPr>
          <w:p w14:paraId="62481813">
            <w:pPr>
              <w:widowControl/>
              <w:jc w:val="left"/>
              <w:rPr>
                <w:rFonts w:hint="eastAsia" w:ascii="仿宋" w:hAnsi="仿宋" w:eastAsia="仿宋" w:cs="仿宋"/>
                <w:kern w:val="0"/>
                <w:sz w:val="24"/>
              </w:rPr>
            </w:pPr>
            <w:r>
              <w:rPr>
                <w:rFonts w:hint="eastAsia" w:ascii="仿宋" w:hAnsi="仿宋" w:eastAsia="仿宋" w:cs="仿宋"/>
                <w:kern w:val="0"/>
                <w:sz w:val="24"/>
              </w:rPr>
              <w:t>Y＜50</w:t>
            </w:r>
          </w:p>
        </w:tc>
      </w:tr>
      <w:tr w14:paraId="3B6A5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12890F0B">
            <w:pPr>
              <w:widowControl/>
              <w:jc w:val="left"/>
              <w:rPr>
                <w:rFonts w:hint="eastAsia" w:ascii="仿宋" w:hAnsi="仿宋" w:eastAsia="仿宋" w:cs="仿宋"/>
                <w:kern w:val="0"/>
                <w:sz w:val="24"/>
              </w:rPr>
            </w:pPr>
            <w:r>
              <w:rPr>
                <w:rFonts w:hint="eastAsia" w:ascii="仿宋" w:hAnsi="仿宋" w:eastAsia="仿宋" w:cs="仿宋"/>
                <w:kern w:val="0"/>
                <w:sz w:val="24"/>
              </w:rPr>
              <w:t>工业 *</w:t>
            </w:r>
          </w:p>
        </w:tc>
        <w:tc>
          <w:tcPr>
            <w:tcW w:w="1560" w:type="dxa"/>
            <w:noWrap w:val="0"/>
            <w:vAlign w:val="center"/>
          </w:tcPr>
          <w:p w14:paraId="138A2D37">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7718C27D">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30A7A7A9">
            <w:pPr>
              <w:widowControl/>
              <w:jc w:val="left"/>
              <w:rPr>
                <w:rFonts w:hint="eastAsia" w:ascii="仿宋" w:hAnsi="仿宋" w:eastAsia="仿宋" w:cs="仿宋"/>
                <w:kern w:val="0"/>
                <w:sz w:val="24"/>
              </w:rPr>
            </w:pPr>
            <w:r>
              <w:rPr>
                <w:rFonts w:hint="eastAsia" w:ascii="仿宋" w:hAnsi="仿宋" w:eastAsia="仿宋" w:cs="仿宋"/>
                <w:kern w:val="0"/>
                <w:sz w:val="24"/>
              </w:rPr>
              <w:t>X≥1000</w:t>
            </w:r>
          </w:p>
        </w:tc>
        <w:tc>
          <w:tcPr>
            <w:tcW w:w="1891" w:type="dxa"/>
            <w:noWrap w:val="0"/>
            <w:vAlign w:val="center"/>
          </w:tcPr>
          <w:p w14:paraId="18A01AD6">
            <w:pPr>
              <w:widowControl/>
              <w:jc w:val="left"/>
              <w:rPr>
                <w:rFonts w:hint="eastAsia" w:ascii="仿宋" w:hAnsi="仿宋" w:eastAsia="仿宋" w:cs="仿宋"/>
                <w:kern w:val="0"/>
                <w:sz w:val="24"/>
              </w:rPr>
            </w:pPr>
            <w:r>
              <w:rPr>
                <w:rFonts w:hint="eastAsia" w:ascii="仿宋" w:hAnsi="仿宋" w:eastAsia="仿宋" w:cs="仿宋"/>
                <w:kern w:val="0"/>
                <w:sz w:val="24"/>
              </w:rPr>
              <w:t>300≤X＜1000</w:t>
            </w:r>
          </w:p>
        </w:tc>
        <w:tc>
          <w:tcPr>
            <w:tcW w:w="1730" w:type="dxa"/>
            <w:noWrap w:val="0"/>
            <w:vAlign w:val="center"/>
          </w:tcPr>
          <w:p w14:paraId="08726FE0">
            <w:pPr>
              <w:widowControl/>
              <w:jc w:val="left"/>
              <w:rPr>
                <w:rFonts w:hint="eastAsia" w:ascii="仿宋" w:hAnsi="仿宋" w:eastAsia="仿宋" w:cs="仿宋"/>
                <w:kern w:val="0"/>
                <w:sz w:val="24"/>
              </w:rPr>
            </w:pPr>
            <w:r>
              <w:rPr>
                <w:rFonts w:hint="eastAsia" w:ascii="仿宋" w:hAnsi="仿宋" w:eastAsia="仿宋" w:cs="仿宋"/>
                <w:kern w:val="0"/>
                <w:sz w:val="24"/>
              </w:rPr>
              <w:t>20≤X＜300</w:t>
            </w:r>
          </w:p>
        </w:tc>
        <w:tc>
          <w:tcPr>
            <w:tcW w:w="1203" w:type="dxa"/>
            <w:noWrap w:val="0"/>
            <w:vAlign w:val="center"/>
          </w:tcPr>
          <w:p w14:paraId="1206BC3E">
            <w:pPr>
              <w:widowControl/>
              <w:jc w:val="left"/>
              <w:rPr>
                <w:rFonts w:hint="eastAsia" w:ascii="仿宋" w:hAnsi="仿宋" w:eastAsia="仿宋" w:cs="仿宋"/>
                <w:kern w:val="0"/>
                <w:sz w:val="24"/>
              </w:rPr>
            </w:pPr>
            <w:r>
              <w:rPr>
                <w:rFonts w:hint="eastAsia" w:ascii="仿宋" w:hAnsi="仿宋" w:eastAsia="仿宋" w:cs="仿宋"/>
                <w:kern w:val="0"/>
                <w:sz w:val="24"/>
              </w:rPr>
              <w:t>X＜20</w:t>
            </w:r>
          </w:p>
        </w:tc>
      </w:tr>
      <w:tr w14:paraId="67DC8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3BA7872C">
            <w:pPr>
              <w:widowControl/>
              <w:jc w:val="left"/>
              <w:rPr>
                <w:rFonts w:hint="eastAsia" w:ascii="仿宋" w:hAnsi="仿宋" w:eastAsia="仿宋" w:cs="仿宋"/>
                <w:kern w:val="0"/>
                <w:sz w:val="24"/>
              </w:rPr>
            </w:pPr>
          </w:p>
        </w:tc>
        <w:tc>
          <w:tcPr>
            <w:tcW w:w="1560" w:type="dxa"/>
            <w:noWrap w:val="0"/>
            <w:vAlign w:val="center"/>
          </w:tcPr>
          <w:p w14:paraId="7C21708A">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3840D3E3">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17E7C4C0">
            <w:pPr>
              <w:widowControl/>
              <w:jc w:val="left"/>
              <w:rPr>
                <w:rFonts w:hint="eastAsia" w:ascii="仿宋" w:hAnsi="仿宋" w:eastAsia="仿宋" w:cs="仿宋"/>
                <w:kern w:val="0"/>
                <w:sz w:val="24"/>
              </w:rPr>
            </w:pPr>
            <w:r>
              <w:rPr>
                <w:rFonts w:hint="eastAsia" w:ascii="仿宋" w:hAnsi="仿宋" w:eastAsia="仿宋" w:cs="仿宋"/>
                <w:kern w:val="0"/>
                <w:sz w:val="24"/>
              </w:rPr>
              <w:t>Y≥40000</w:t>
            </w:r>
          </w:p>
        </w:tc>
        <w:tc>
          <w:tcPr>
            <w:tcW w:w="1891" w:type="dxa"/>
            <w:noWrap w:val="0"/>
            <w:vAlign w:val="center"/>
          </w:tcPr>
          <w:p w14:paraId="6EBC4624">
            <w:pPr>
              <w:widowControl/>
              <w:jc w:val="left"/>
              <w:rPr>
                <w:rFonts w:hint="eastAsia" w:ascii="仿宋" w:hAnsi="仿宋" w:eastAsia="仿宋" w:cs="仿宋"/>
                <w:kern w:val="0"/>
                <w:sz w:val="24"/>
              </w:rPr>
            </w:pPr>
            <w:r>
              <w:rPr>
                <w:rFonts w:hint="eastAsia" w:ascii="仿宋" w:hAnsi="仿宋" w:eastAsia="仿宋" w:cs="仿宋"/>
                <w:kern w:val="0"/>
                <w:sz w:val="24"/>
              </w:rPr>
              <w:t>2000≤Y＜40000</w:t>
            </w:r>
          </w:p>
        </w:tc>
        <w:tc>
          <w:tcPr>
            <w:tcW w:w="1730" w:type="dxa"/>
            <w:noWrap w:val="0"/>
            <w:vAlign w:val="center"/>
          </w:tcPr>
          <w:p w14:paraId="31783B06">
            <w:pPr>
              <w:widowControl/>
              <w:jc w:val="left"/>
              <w:rPr>
                <w:rFonts w:hint="eastAsia" w:ascii="仿宋" w:hAnsi="仿宋" w:eastAsia="仿宋" w:cs="仿宋"/>
                <w:kern w:val="0"/>
                <w:sz w:val="24"/>
              </w:rPr>
            </w:pPr>
            <w:r>
              <w:rPr>
                <w:rFonts w:hint="eastAsia" w:ascii="仿宋" w:hAnsi="仿宋" w:eastAsia="仿宋" w:cs="仿宋"/>
                <w:kern w:val="0"/>
                <w:sz w:val="24"/>
              </w:rPr>
              <w:t>300≤Y＜2000</w:t>
            </w:r>
          </w:p>
        </w:tc>
        <w:tc>
          <w:tcPr>
            <w:tcW w:w="1203" w:type="dxa"/>
            <w:noWrap w:val="0"/>
            <w:vAlign w:val="center"/>
          </w:tcPr>
          <w:p w14:paraId="1BDFC756">
            <w:pPr>
              <w:widowControl/>
              <w:jc w:val="left"/>
              <w:rPr>
                <w:rFonts w:hint="eastAsia" w:ascii="仿宋" w:hAnsi="仿宋" w:eastAsia="仿宋" w:cs="仿宋"/>
                <w:kern w:val="0"/>
                <w:sz w:val="24"/>
              </w:rPr>
            </w:pPr>
            <w:r>
              <w:rPr>
                <w:rFonts w:hint="eastAsia" w:ascii="仿宋" w:hAnsi="仿宋" w:eastAsia="仿宋" w:cs="仿宋"/>
                <w:kern w:val="0"/>
                <w:sz w:val="24"/>
              </w:rPr>
              <w:t>Y＜300</w:t>
            </w:r>
          </w:p>
        </w:tc>
      </w:tr>
      <w:tr w14:paraId="5928A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53AC7023">
            <w:pPr>
              <w:widowControl/>
              <w:jc w:val="left"/>
              <w:rPr>
                <w:rFonts w:hint="eastAsia" w:ascii="仿宋" w:hAnsi="仿宋" w:eastAsia="仿宋" w:cs="仿宋"/>
                <w:kern w:val="0"/>
                <w:sz w:val="24"/>
              </w:rPr>
            </w:pPr>
            <w:r>
              <w:rPr>
                <w:rFonts w:hint="eastAsia" w:ascii="仿宋" w:hAnsi="仿宋" w:eastAsia="仿宋" w:cs="仿宋"/>
                <w:kern w:val="0"/>
                <w:sz w:val="24"/>
              </w:rPr>
              <w:t>建筑业</w:t>
            </w:r>
          </w:p>
        </w:tc>
        <w:tc>
          <w:tcPr>
            <w:tcW w:w="1560" w:type="dxa"/>
            <w:noWrap w:val="0"/>
            <w:vAlign w:val="center"/>
          </w:tcPr>
          <w:p w14:paraId="4A7BC6E3">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60AE1488">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1A209365">
            <w:pPr>
              <w:widowControl/>
              <w:jc w:val="left"/>
              <w:rPr>
                <w:rFonts w:hint="eastAsia" w:ascii="仿宋" w:hAnsi="仿宋" w:eastAsia="仿宋" w:cs="仿宋"/>
                <w:kern w:val="0"/>
                <w:sz w:val="24"/>
              </w:rPr>
            </w:pPr>
            <w:r>
              <w:rPr>
                <w:rFonts w:hint="eastAsia" w:ascii="仿宋" w:hAnsi="仿宋" w:eastAsia="仿宋" w:cs="仿宋"/>
                <w:kern w:val="0"/>
                <w:sz w:val="24"/>
              </w:rPr>
              <w:t>Y≥80000</w:t>
            </w:r>
          </w:p>
        </w:tc>
        <w:tc>
          <w:tcPr>
            <w:tcW w:w="1891" w:type="dxa"/>
            <w:noWrap w:val="0"/>
            <w:vAlign w:val="center"/>
          </w:tcPr>
          <w:p w14:paraId="6117D8D0">
            <w:pPr>
              <w:widowControl/>
              <w:jc w:val="left"/>
              <w:rPr>
                <w:rFonts w:hint="eastAsia" w:ascii="仿宋" w:hAnsi="仿宋" w:eastAsia="仿宋" w:cs="仿宋"/>
                <w:kern w:val="0"/>
                <w:sz w:val="24"/>
              </w:rPr>
            </w:pPr>
            <w:r>
              <w:rPr>
                <w:rFonts w:hint="eastAsia" w:ascii="仿宋" w:hAnsi="仿宋" w:eastAsia="仿宋" w:cs="仿宋"/>
                <w:kern w:val="0"/>
                <w:sz w:val="24"/>
              </w:rPr>
              <w:t>6000≤Y＜80000</w:t>
            </w:r>
          </w:p>
        </w:tc>
        <w:tc>
          <w:tcPr>
            <w:tcW w:w="1730" w:type="dxa"/>
            <w:noWrap w:val="0"/>
            <w:vAlign w:val="center"/>
          </w:tcPr>
          <w:p w14:paraId="65893E0C">
            <w:pPr>
              <w:widowControl/>
              <w:jc w:val="left"/>
              <w:rPr>
                <w:rFonts w:hint="eastAsia" w:ascii="仿宋" w:hAnsi="仿宋" w:eastAsia="仿宋" w:cs="仿宋"/>
                <w:kern w:val="0"/>
                <w:sz w:val="24"/>
              </w:rPr>
            </w:pPr>
            <w:r>
              <w:rPr>
                <w:rFonts w:hint="eastAsia" w:ascii="仿宋" w:hAnsi="仿宋" w:eastAsia="仿宋" w:cs="仿宋"/>
                <w:kern w:val="0"/>
                <w:sz w:val="24"/>
              </w:rPr>
              <w:t>300≤Y＜6000</w:t>
            </w:r>
          </w:p>
        </w:tc>
        <w:tc>
          <w:tcPr>
            <w:tcW w:w="1203" w:type="dxa"/>
            <w:noWrap w:val="0"/>
            <w:vAlign w:val="center"/>
          </w:tcPr>
          <w:p w14:paraId="2BE32686">
            <w:pPr>
              <w:widowControl/>
              <w:jc w:val="left"/>
              <w:rPr>
                <w:rFonts w:hint="eastAsia" w:ascii="仿宋" w:hAnsi="仿宋" w:eastAsia="仿宋" w:cs="仿宋"/>
                <w:kern w:val="0"/>
                <w:sz w:val="24"/>
              </w:rPr>
            </w:pPr>
            <w:r>
              <w:rPr>
                <w:rFonts w:hint="eastAsia" w:ascii="仿宋" w:hAnsi="仿宋" w:eastAsia="仿宋" w:cs="仿宋"/>
                <w:kern w:val="0"/>
                <w:sz w:val="24"/>
              </w:rPr>
              <w:t>Y＜300</w:t>
            </w:r>
          </w:p>
        </w:tc>
      </w:tr>
      <w:tr w14:paraId="0B137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77790028">
            <w:pPr>
              <w:widowControl/>
              <w:jc w:val="left"/>
              <w:rPr>
                <w:rFonts w:hint="eastAsia" w:ascii="仿宋" w:hAnsi="仿宋" w:eastAsia="仿宋" w:cs="仿宋"/>
                <w:kern w:val="0"/>
                <w:sz w:val="24"/>
              </w:rPr>
            </w:pPr>
          </w:p>
        </w:tc>
        <w:tc>
          <w:tcPr>
            <w:tcW w:w="1560" w:type="dxa"/>
            <w:noWrap w:val="0"/>
            <w:vAlign w:val="center"/>
          </w:tcPr>
          <w:p w14:paraId="5E9C8E5E">
            <w:pPr>
              <w:widowControl/>
              <w:jc w:val="left"/>
              <w:rPr>
                <w:rFonts w:hint="eastAsia" w:ascii="仿宋" w:hAnsi="仿宋" w:eastAsia="仿宋" w:cs="仿宋"/>
                <w:kern w:val="0"/>
                <w:sz w:val="24"/>
              </w:rPr>
            </w:pPr>
            <w:r>
              <w:rPr>
                <w:rFonts w:hint="eastAsia" w:ascii="仿宋" w:hAnsi="仿宋" w:eastAsia="仿宋" w:cs="仿宋"/>
                <w:kern w:val="0"/>
                <w:sz w:val="24"/>
              </w:rPr>
              <w:t>资产总额(Z)</w:t>
            </w:r>
          </w:p>
        </w:tc>
        <w:tc>
          <w:tcPr>
            <w:tcW w:w="671" w:type="dxa"/>
            <w:noWrap w:val="0"/>
            <w:vAlign w:val="center"/>
          </w:tcPr>
          <w:p w14:paraId="5D0486EC">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5853DAE2">
            <w:pPr>
              <w:widowControl/>
              <w:jc w:val="left"/>
              <w:rPr>
                <w:rFonts w:hint="eastAsia" w:ascii="仿宋" w:hAnsi="仿宋" w:eastAsia="仿宋" w:cs="仿宋"/>
                <w:kern w:val="0"/>
                <w:sz w:val="24"/>
              </w:rPr>
            </w:pPr>
            <w:r>
              <w:rPr>
                <w:rFonts w:hint="eastAsia" w:ascii="仿宋" w:hAnsi="仿宋" w:eastAsia="仿宋" w:cs="仿宋"/>
                <w:kern w:val="0"/>
                <w:sz w:val="24"/>
              </w:rPr>
              <w:t>Z≥80000</w:t>
            </w:r>
          </w:p>
        </w:tc>
        <w:tc>
          <w:tcPr>
            <w:tcW w:w="1891" w:type="dxa"/>
            <w:noWrap w:val="0"/>
            <w:vAlign w:val="center"/>
          </w:tcPr>
          <w:p w14:paraId="0D03E441">
            <w:pPr>
              <w:widowControl/>
              <w:jc w:val="left"/>
              <w:rPr>
                <w:rFonts w:hint="eastAsia" w:ascii="仿宋" w:hAnsi="仿宋" w:eastAsia="仿宋" w:cs="仿宋"/>
                <w:kern w:val="0"/>
                <w:sz w:val="24"/>
              </w:rPr>
            </w:pPr>
            <w:r>
              <w:rPr>
                <w:rFonts w:hint="eastAsia" w:ascii="仿宋" w:hAnsi="仿宋" w:eastAsia="仿宋" w:cs="仿宋"/>
                <w:kern w:val="0"/>
                <w:sz w:val="24"/>
              </w:rPr>
              <w:t>5000≤Z＜80000</w:t>
            </w:r>
          </w:p>
        </w:tc>
        <w:tc>
          <w:tcPr>
            <w:tcW w:w="1730" w:type="dxa"/>
            <w:noWrap w:val="0"/>
            <w:vAlign w:val="center"/>
          </w:tcPr>
          <w:p w14:paraId="1D304A8A">
            <w:pPr>
              <w:widowControl/>
              <w:jc w:val="left"/>
              <w:rPr>
                <w:rFonts w:hint="eastAsia" w:ascii="仿宋" w:hAnsi="仿宋" w:eastAsia="仿宋" w:cs="仿宋"/>
                <w:kern w:val="0"/>
                <w:sz w:val="24"/>
              </w:rPr>
            </w:pPr>
            <w:r>
              <w:rPr>
                <w:rFonts w:hint="eastAsia" w:ascii="仿宋" w:hAnsi="仿宋" w:eastAsia="仿宋" w:cs="仿宋"/>
                <w:kern w:val="0"/>
                <w:sz w:val="24"/>
              </w:rPr>
              <w:t>300≤Z＜5000</w:t>
            </w:r>
          </w:p>
        </w:tc>
        <w:tc>
          <w:tcPr>
            <w:tcW w:w="1203" w:type="dxa"/>
            <w:noWrap w:val="0"/>
            <w:vAlign w:val="center"/>
          </w:tcPr>
          <w:p w14:paraId="3AC1258C">
            <w:pPr>
              <w:widowControl/>
              <w:jc w:val="left"/>
              <w:rPr>
                <w:rFonts w:hint="eastAsia" w:ascii="仿宋" w:hAnsi="仿宋" w:eastAsia="仿宋" w:cs="仿宋"/>
                <w:kern w:val="0"/>
                <w:sz w:val="24"/>
              </w:rPr>
            </w:pPr>
            <w:r>
              <w:rPr>
                <w:rFonts w:hint="eastAsia" w:ascii="仿宋" w:hAnsi="仿宋" w:eastAsia="仿宋" w:cs="仿宋"/>
                <w:kern w:val="0"/>
                <w:sz w:val="24"/>
              </w:rPr>
              <w:t>Z＜300</w:t>
            </w:r>
          </w:p>
        </w:tc>
      </w:tr>
      <w:tr w14:paraId="78BCF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13477B7D">
            <w:pPr>
              <w:widowControl/>
              <w:jc w:val="left"/>
              <w:rPr>
                <w:rFonts w:hint="eastAsia" w:ascii="仿宋" w:hAnsi="仿宋" w:eastAsia="仿宋" w:cs="仿宋"/>
                <w:kern w:val="0"/>
                <w:sz w:val="24"/>
              </w:rPr>
            </w:pPr>
            <w:r>
              <w:rPr>
                <w:rFonts w:hint="eastAsia" w:ascii="仿宋" w:hAnsi="仿宋" w:eastAsia="仿宋" w:cs="仿宋"/>
                <w:kern w:val="0"/>
                <w:sz w:val="24"/>
              </w:rPr>
              <w:t>批发业</w:t>
            </w:r>
          </w:p>
        </w:tc>
        <w:tc>
          <w:tcPr>
            <w:tcW w:w="1560" w:type="dxa"/>
            <w:noWrap w:val="0"/>
            <w:vAlign w:val="center"/>
          </w:tcPr>
          <w:p w14:paraId="4AD5010D">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40963B52">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51EABA2B">
            <w:pPr>
              <w:widowControl/>
              <w:jc w:val="left"/>
              <w:rPr>
                <w:rFonts w:hint="eastAsia" w:ascii="仿宋" w:hAnsi="仿宋" w:eastAsia="仿宋" w:cs="仿宋"/>
                <w:kern w:val="0"/>
                <w:sz w:val="24"/>
              </w:rPr>
            </w:pPr>
            <w:r>
              <w:rPr>
                <w:rFonts w:hint="eastAsia" w:ascii="仿宋" w:hAnsi="仿宋" w:eastAsia="仿宋" w:cs="仿宋"/>
                <w:kern w:val="0"/>
                <w:sz w:val="24"/>
              </w:rPr>
              <w:t>X≥200</w:t>
            </w:r>
          </w:p>
        </w:tc>
        <w:tc>
          <w:tcPr>
            <w:tcW w:w="1891" w:type="dxa"/>
            <w:noWrap w:val="0"/>
            <w:vAlign w:val="center"/>
          </w:tcPr>
          <w:p w14:paraId="56C4ED05">
            <w:pPr>
              <w:widowControl/>
              <w:jc w:val="left"/>
              <w:rPr>
                <w:rFonts w:hint="eastAsia" w:ascii="仿宋" w:hAnsi="仿宋" w:eastAsia="仿宋" w:cs="仿宋"/>
                <w:kern w:val="0"/>
                <w:sz w:val="24"/>
              </w:rPr>
            </w:pPr>
            <w:r>
              <w:rPr>
                <w:rFonts w:hint="eastAsia" w:ascii="仿宋" w:hAnsi="仿宋" w:eastAsia="仿宋" w:cs="仿宋"/>
                <w:kern w:val="0"/>
                <w:sz w:val="24"/>
              </w:rPr>
              <w:t>20≤X＜200</w:t>
            </w:r>
          </w:p>
        </w:tc>
        <w:tc>
          <w:tcPr>
            <w:tcW w:w="1730" w:type="dxa"/>
            <w:noWrap w:val="0"/>
            <w:vAlign w:val="center"/>
          </w:tcPr>
          <w:p w14:paraId="2D700CDB">
            <w:pPr>
              <w:widowControl/>
              <w:jc w:val="left"/>
              <w:rPr>
                <w:rFonts w:hint="eastAsia" w:ascii="仿宋" w:hAnsi="仿宋" w:eastAsia="仿宋" w:cs="仿宋"/>
                <w:kern w:val="0"/>
                <w:sz w:val="24"/>
              </w:rPr>
            </w:pPr>
            <w:r>
              <w:rPr>
                <w:rFonts w:hint="eastAsia" w:ascii="仿宋" w:hAnsi="仿宋" w:eastAsia="仿宋" w:cs="仿宋"/>
                <w:kern w:val="0"/>
                <w:sz w:val="24"/>
              </w:rPr>
              <w:t>5≤X＜20</w:t>
            </w:r>
          </w:p>
        </w:tc>
        <w:tc>
          <w:tcPr>
            <w:tcW w:w="1203" w:type="dxa"/>
            <w:noWrap w:val="0"/>
            <w:vAlign w:val="center"/>
          </w:tcPr>
          <w:p w14:paraId="391696ED">
            <w:pPr>
              <w:widowControl/>
              <w:jc w:val="left"/>
              <w:rPr>
                <w:rFonts w:hint="eastAsia" w:ascii="仿宋" w:hAnsi="仿宋" w:eastAsia="仿宋" w:cs="仿宋"/>
                <w:kern w:val="0"/>
                <w:sz w:val="24"/>
              </w:rPr>
            </w:pPr>
            <w:r>
              <w:rPr>
                <w:rFonts w:hint="eastAsia" w:ascii="仿宋" w:hAnsi="仿宋" w:eastAsia="仿宋" w:cs="仿宋"/>
                <w:kern w:val="0"/>
                <w:sz w:val="24"/>
              </w:rPr>
              <w:t>X＜5</w:t>
            </w:r>
          </w:p>
        </w:tc>
      </w:tr>
      <w:tr w14:paraId="1347A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50D85C9A">
            <w:pPr>
              <w:widowControl/>
              <w:jc w:val="left"/>
              <w:rPr>
                <w:rFonts w:hint="eastAsia" w:ascii="仿宋" w:hAnsi="仿宋" w:eastAsia="仿宋" w:cs="仿宋"/>
                <w:kern w:val="0"/>
                <w:sz w:val="24"/>
              </w:rPr>
            </w:pPr>
          </w:p>
        </w:tc>
        <w:tc>
          <w:tcPr>
            <w:tcW w:w="1560" w:type="dxa"/>
            <w:noWrap w:val="0"/>
            <w:vAlign w:val="center"/>
          </w:tcPr>
          <w:p w14:paraId="6476D77D">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39948283">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094AC0B8">
            <w:pPr>
              <w:widowControl/>
              <w:jc w:val="left"/>
              <w:rPr>
                <w:rFonts w:hint="eastAsia" w:ascii="仿宋" w:hAnsi="仿宋" w:eastAsia="仿宋" w:cs="仿宋"/>
                <w:kern w:val="0"/>
                <w:sz w:val="24"/>
              </w:rPr>
            </w:pPr>
            <w:r>
              <w:rPr>
                <w:rFonts w:hint="eastAsia" w:ascii="仿宋" w:hAnsi="仿宋" w:eastAsia="仿宋" w:cs="仿宋"/>
                <w:kern w:val="0"/>
                <w:sz w:val="24"/>
              </w:rPr>
              <w:t>Y≥40000</w:t>
            </w:r>
          </w:p>
        </w:tc>
        <w:tc>
          <w:tcPr>
            <w:tcW w:w="1891" w:type="dxa"/>
            <w:noWrap w:val="0"/>
            <w:vAlign w:val="center"/>
          </w:tcPr>
          <w:p w14:paraId="3B73D219">
            <w:pPr>
              <w:widowControl/>
              <w:jc w:val="left"/>
              <w:rPr>
                <w:rFonts w:hint="eastAsia" w:ascii="仿宋" w:hAnsi="仿宋" w:eastAsia="仿宋" w:cs="仿宋"/>
                <w:kern w:val="0"/>
                <w:sz w:val="24"/>
              </w:rPr>
            </w:pPr>
            <w:r>
              <w:rPr>
                <w:rFonts w:hint="eastAsia" w:ascii="仿宋" w:hAnsi="仿宋" w:eastAsia="仿宋" w:cs="仿宋"/>
                <w:kern w:val="0"/>
                <w:sz w:val="24"/>
              </w:rPr>
              <w:t>5000≤Y＜40000</w:t>
            </w:r>
          </w:p>
        </w:tc>
        <w:tc>
          <w:tcPr>
            <w:tcW w:w="1730" w:type="dxa"/>
            <w:noWrap w:val="0"/>
            <w:vAlign w:val="center"/>
          </w:tcPr>
          <w:p w14:paraId="2A96C482">
            <w:pPr>
              <w:widowControl/>
              <w:jc w:val="left"/>
              <w:rPr>
                <w:rFonts w:hint="eastAsia" w:ascii="仿宋" w:hAnsi="仿宋" w:eastAsia="仿宋" w:cs="仿宋"/>
                <w:kern w:val="0"/>
                <w:sz w:val="24"/>
              </w:rPr>
            </w:pPr>
            <w:r>
              <w:rPr>
                <w:rFonts w:hint="eastAsia" w:ascii="仿宋" w:hAnsi="仿宋" w:eastAsia="仿宋" w:cs="仿宋"/>
                <w:kern w:val="0"/>
                <w:sz w:val="24"/>
              </w:rPr>
              <w:t>1000≤Y＜5000</w:t>
            </w:r>
          </w:p>
        </w:tc>
        <w:tc>
          <w:tcPr>
            <w:tcW w:w="1203" w:type="dxa"/>
            <w:noWrap w:val="0"/>
            <w:vAlign w:val="center"/>
          </w:tcPr>
          <w:p w14:paraId="1C9D435F">
            <w:pPr>
              <w:widowControl/>
              <w:jc w:val="left"/>
              <w:rPr>
                <w:rFonts w:hint="eastAsia" w:ascii="仿宋" w:hAnsi="仿宋" w:eastAsia="仿宋" w:cs="仿宋"/>
                <w:kern w:val="0"/>
                <w:sz w:val="24"/>
              </w:rPr>
            </w:pPr>
            <w:r>
              <w:rPr>
                <w:rFonts w:hint="eastAsia" w:ascii="仿宋" w:hAnsi="仿宋" w:eastAsia="仿宋" w:cs="仿宋"/>
                <w:kern w:val="0"/>
                <w:sz w:val="24"/>
              </w:rPr>
              <w:t>Y＜1000</w:t>
            </w:r>
          </w:p>
        </w:tc>
      </w:tr>
      <w:tr w14:paraId="479BF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514D8137">
            <w:pPr>
              <w:widowControl/>
              <w:jc w:val="left"/>
              <w:rPr>
                <w:rFonts w:hint="eastAsia" w:ascii="仿宋" w:hAnsi="仿宋" w:eastAsia="仿宋" w:cs="仿宋"/>
                <w:kern w:val="0"/>
                <w:sz w:val="24"/>
              </w:rPr>
            </w:pPr>
            <w:r>
              <w:rPr>
                <w:rFonts w:hint="eastAsia" w:ascii="仿宋" w:hAnsi="仿宋" w:eastAsia="仿宋" w:cs="仿宋"/>
                <w:kern w:val="0"/>
                <w:sz w:val="24"/>
              </w:rPr>
              <w:t>零售业</w:t>
            </w:r>
          </w:p>
        </w:tc>
        <w:tc>
          <w:tcPr>
            <w:tcW w:w="1560" w:type="dxa"/>
            <w:noWrap w:val="0"/>
            <w:vAlign w:val="center"/>
          </w:tcPr>
          <w:p w14:paraId="23AC3493">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17B74C4E">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1AEF152A">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6C380897">
            <w:pPr>
              <w:widowControl/>
              <w:jc w:val="left"/>
              <w:rPr>
                <w:rFonts w:hint="eastAsia" w:ascii="仿宋" w:hAnsi="仿宋" w:eastAsia="仿宋" w:cs="仿宋"/>
                <w:kern w:val="0"/>
                <w:sz w:val="24"/>
              </w:rPr>
            </w:pPr>
            <w:r>
              <w:rPr>
                <w:rFonts w:hint="eastAsia" w:ascii="仿宋" w:hAnsi="仿宋" w:eastAsia="仿宋" w:cs="仿宋"/>
                <w:kern w:val="0"/>
                <w:sz w:val="24"/>
              </w:rPr>
              <w:t>50≤X＜300</w:t>
            </w:r>
          </w:p>
        </w:tc>
        <w:tc>
          <w:tcPr>
            <w:tcW w:w="1730" w:type="dxa"/>
            <w:noWrap w:val="0"/>
            <w:vAlign w:val="center"/>
          </w:tcPr>
          <w:p w14:paraId="4B017E50">
            <w:pPr>
              <w:widowControl/>
              <w:jc w:val="left"/>
              <w:rPr>
                <w:rFonts w:hint="eastAsia" w:ascii="仿宋" w:hAnsi="仿宋" w:eastAsia="仿宋" w:cs="仿宋"/>
                <w:kern w:val="0"/>
                <w:sz w:val="24"/>
              </w:rPr>
            </w:pPr>
            <w:r>
              <w:rPr>
                <w:rFonts w:hint="eastAsia" w:ascii="仿宋" w:hAnsi="仿宋" w:eastAsia="仿宋" w:cs="仿宋"/>
                <w:kern w:val="0"/>
                <w:sz w:val="24"/>
              </w:rPr>
              <w:t>10≤X＜50</w:t>
            </w:r>
          </w:p>
        </w:tc>
        <w:tc>
          <w:tcPr>
            <w:tcW w:w="1203" w:type="dxa"/>
            <w:noWrap w:val="0"/>
            <w:vAlign w:val="center"/>
          </w:tcPr>
          <w:p w14:paraId="5E0EA1CE">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4F7A5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22EC9D1F">
            <w:pPr>
              <w:widowControl/>
              <w:jc w:val="left"/>
              <w:rPr>
                <w:rFonts w:hint="eastAsia" w:ascii="仿宋" w:hAnsi="仿宋" w:eastAsia="仿宋" w:cs="仿宋"/>
                <w:kern w:val="0"/>
                <w:sz w:val="24"/>
              </w:rPr>
            </w:pPr>
          </w:p>
        </w:tc>
        <w:tc>
          <w:tcPr>
            <w:tcW w:w="1560" w:type="dxa"/>
            <w:noWrap w:val="0"/>
            <w:vAlign w:val="center"/>
          </w:tcPr>
          <w:p w14:paraId="46586FFF">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416C2CB4">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1C88F6B6">
            <w:pPr>
              <w:widowControl/>
              <w:jc w:val="left"/>
              <w:rPr>
                <w:rFonts w:hint="eastAsia" w:ascii="仿宋" w:hAnsi="仿宋" w:eastAsia="仿宋" w:cs="仿宋"/>
                <w:kern w:val="0"/>
                <w:sz w:val="24"/>
              </w:rPr>
            </w:pPr>
            <w:r>
              <w:rPr>
                <w:rFonts w:hint="eastAsia" w:ascii="仿宋" w:hAnsi="仿宋" w:eastAsia="仿宋" w:cs="仿宋"/>
                <w:kern w:val="0"/>
                <w:sz w:val="24"/>
              </w:rPr>
              <w:t>Y≥20000</w:t>
            </w:r>
          </w:p>
        </w:tc>
        <w:tc>
          <w:tcPr>
            <w:tcW w:w="1891" w:type="dxa"/>
            <w:noWrap w:val="0"/>
            <w:vAlign w:val="center"/>
          </w:tcPr>
          <w:p w14:paraId="5254DD08">
            <w:pPr>
              <w:widowControl/>
              <w:jc w:val="left"/>
              <w:rPr>
                <w:rFonts w:hint="eastAsia" w:ascii="仿宋" w:hAnsi="仿宋" w:eastAsia="仿宋" w:cs="仿宋"/>
                <w:kern w:val="0"/>
                <w:sz w:val="24"/>
              </w:rPr>
            </w:pPr>
            <w:r>
              <w:rPr>
                <w:rFonts w:hint="eastAsia" w:ascii="仿宋" w:hAnsi="仿宋" w:eastAsia="仿宋" w:cs="仿宋"/>
                <w:kern w:val="0"/>
                <w:sz w:val="24"/>
              </w:rPr>
              <w:t>500≤Y＜20000</w:t>
            </w:r>
          </w:p>
        </w:tc>
        <w:tc>
          <w:tcPr>
            <w:tcW w:w="1730" w:type="dxa"/>
            <w:noWrap w:val="0"/>
            <w:vAlign w:val="center"/>
          </w:tcPr>
          <w:p w14:paraId="59EA5068">
            <w:pPr>
              <w:widowControl/>
              <w:jc w:val="left"/>
              <w:rPr>
                <w:rFonts w:hint="eastAsia" w:ascii="仿宋" w:hAnsi="仿宋" w:eastAsia="仿宋" w:cs="仿宋"/>
                <w:kern w:val="0"/>
                <w:sz w:val="24"/>
              </w:rPr>
            </w:pPr>
            <w:r>
              <w:rPr>
                <w:rFonts w:hint="eastAsia" w:ascii="仿宋" w:hAnsi="仿宋" w:eastAsia="仿宋" w:cs="仿宋"/>
                <w:kern w:val="0"/>
                <w:sz w:val="24"/>
              </w:rPr>
              <w:t>100≤Y＜500</w:t>
            </w:r>
          </w:p>
        </w:tc>
        <w:tc>
          <w:tcPr>
            <w:tcW w:w="1203" w:type="dxa"/>
            <w:noWrap w:val="0"/>
            <w:vAlign w:val="center"/>
          </w:tcPr>
          <w:p w14:paraId="3EF56579">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69EFC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321ECE01">
            <w:pPr>
              <w:widowControl/>
              <w:jc w:val="left"/>
              <w:rPr>
                <w:rFonts w:hint="eastAsia" w:ascii="仿宋" w:hAnsi="仿宋" w:eastAsia="仿宋" w:cs="仿宋"/>
                <w:kern w:val="0"/>
                <w:sz w:val="24"/>
              </w:rPr>
            </w:pPr>
            <w:r>
              <w:rPr>
                <w:rFonts w:hint="eastAsia" w:ascii="仿宋" w:hAnsi="仿宋" w:eastAsia="仿宋" w:cs="仿宋"/>
                <w:kern w:val="0"/>
                <w:sz w:val="24"/>
              </w:rPr>
              <w:t>交通运输业 *</w:t>
            </w:r>
          </w:p>
        </w:tc>
        <w:tc>
          <w:tcPr>
            <w:tcW w:w="1560" w:type="dxa"/>
            <w:noWrap w:val="0"/>
            <w:vAlign w:val="center"/>
          </w:tcPr>
          <w:p w14:paraId="5708FE92">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25666E63">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7216FAB8">
            <w:pPr>
              <w:widowControl/>
              <w:jc w:val="left"/>
              <w:rPr>
                <w:rFonts w:hint="eastAsia" w:ascii="仿宋" w:hAnsi="仿宋" w:eastAsia="仿宋" w:cs="仿宋"/>
                <w:kern w:val="0"/>
                <w:sz w:val="24"/>
              </w:rPr>
            </w:pPr>
            <w:r>
              <w:rPr>
                <w:rFonts w:hint="eastAsia" w:ascii="仿宋" w:hAnsi="仿宋" w:eastAsia="仿宋" w:cs="仿宋"/>
                <w:kern w:val="0"/>
                <w:sz w:val="24"/>
              </w:rPr>
              <w:t>X≥1000</w:t>
            </w:r>
          </w:p>
        </w:tc>
        <w:tc>
          <w:tcPr>
            <w:tcW w:w="1891" w:type="dxa"/>
            <w:noWrap w:val="0"/>
            <w:vAlign w:val="center"/>
          </w:tcPr>
          <w:p w14:paraId="496A8A75">
            <w:pPr>
              <w:widowControl/>
              <w:jc w:val="left"/>
              <w:rPr>
                <w:rFonts w:hint="eastAsia" w:ascii="仿宋" w:hAnsi="仿宋" w:eastAsia="仿宋" w:cs="仿宋"/>
                <w:kern w:val="0"/>
                <w:sz w:val="24"/>
              </w:rPr>
            </w:pPr>
            <w:r>
              <w:rPr>
                <w:rFonts w:hint="eastAsia" w:ascii="仿宋" w:hAnsi="仿宋" w:eastAsia="仿宋" w:cs="仿宋"/>
                <w:kern w:val="0"/>
                <w:sz w:val="24"/>
              </w:rPr>
              <w:t>300≤X＜1000</w:t>
            </w:r>
          </w:p>
        </w:tc>
        <w:tc>
          <w:tcPr>
            <w:tcW w:w="1730" w:type="dxa"/>
            <w:noWrap w:val="0"/>
            <w:vAlign w:val="center"/>
          </w:tcPr>
          <w:p w14:paraId="2C1A2FCE">
            <w:pPr>
              <w:widowControl/>
              <w:jc w:val="left"/>
              <w:rPr>
                <w:rFonts w:hint="eastAsia" w:ascii="仿宋" w:hAnsi="仿宋" w:eastAsia="仿宋" w:cs="仿宋"/>
                <w:kern w:val="0"/>
                <w:sz w:val="24"/>
              </w:rPr>
            </w:pPr>
            <w:r>
              <w:rPr>
                <w:rFonts w:hint="eastAsia" w:ascii="仿宋" w:hAnsi="仿宋" w:eastAsia="仿宋" w:cs="仿宋"/>
                <w:kern w:val="0"/>
                <w:sz w:val="24"/>
              </w:rPr>
              <w:t>20≤X＜300</w:t>
            </w:r>
          </w:p>
        </w:tc>
        <w:tc>
          <w:tcPr>
            <w:tcW w:w="1203" w:type="dxa"/>
            <w:noWrap w:val="0"/>
            <w:vAlign w:val="center"/>
          </w:tcPr>
          <w:p w14:paraId="70675568">
            <w:pPr>
              <w:widowControl/>
              <w:jc w:val="left"/>
              <w:rPr>
                <w:rFonts w:hint="eastAsia" w:ascii="仿宋" w:hAnsi="仿宋" w:eastAsia="仿宋" w:cs="仿宋"/>
                <w:kern w:val="0"/>
                <w:sz w:val="24"/>
              </w:rPr>
            </w:pPr>
            <w:r>
              <w:rPr>
                <w:rFonts w:hint="eastAsia" w:ascii="仿宋" w:hAnsi="仿宋" w:eastAsia="仿宋" w:cs="仿宋"/>
                <w:kern w:val="0"/>
                <w:sz w:val="24"/>
              </w:rPr>
              <w:t>X＜20</w:t>
            </w:r>
          </w:p>
        </w:tc>
      </w:tr>
      <w:tr w14:paraId="607AE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27345394">
            <w:pPr>
              <w:widowControl/>
              <w:jc w:val="left"/>
              <w:rPr>
                <w:rFonts w:hint="eastAsia" w:ascii="仿宋" w:hAnsi="仿宋" w:eastAsia="仿宋" w:cs="仿宋"/>
                <w:kern w:val="0"/>
                <w:sz w:val="24"/>
              </w:rPr>
            </w:pPr>
          </w:p>
        </w:tc>
        <w:tc>
          <w:tcPr>
            <w:tcW w:w="1560" w:type="dxa"/>
            <w:noWrap w:val="0"/>
            <w:vAlign w:val="center"/>
          </w:tcPr>
          <w:p w14:paraId="37D5B6AE">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4532D591">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75A7F7E4">
            <w:pPr>
              <w:widowControl/>
              <w:jc w:val="left"/>
              <w:rPr>
                <w:rFonts w:hint="eastAsia" w:ascii="仿宋" w:hAnsi="仿宋" w:eastAsia="仿宋" w:cs="仿宋"/>
                <w:kern w:val="0"/>
                <w:sz w:val="24"/>
              </w:rPr>
            </w:pPr>
            <w:r>
              <w:rPr>
                <w:rFonts w:hint="eastAsia" w:ascii="仿宋" w:hAnsi="仿宋" w:eastAsia="仿宋" w:cs="仿宋"/>
                <w:kern w:val="0"/>
                <w:sz w:val="24"/>
              </w:rPr>
              <w:t>Y≥30000</w:t>
            </w:r>
          </w:p>
        </w:tc>
        <w:tc>
          <w:tcPr>
            <w:tcW w:w="1891" w:type="dxa"/>
            <w:noWrap w:val="0"/>
            <w:vAlign w:val="center"/>
          </w:tcPr>
          <w:p w14:paraId="7E4313C4">
            <w:pPr>
              <w:widowControl/>
              <w:jc w:val="left"/>
              <w:rPr>
                <w:rFonts w:hint="eastAsia" w:ascii="仿宋" w:hAnsi="仿宋" w:eastAsia="仿宋" w:cs="仿宋"/>
                <w:kern w:val="0"/>
                <w:sz w:val="24"/>
              </w:rPr>
            </w:pPr>
            <w:r>
              <w:rPr>
                <w:rFonts w:hint="eastAsia" w:ascii="仿宋" w:hAnsi="仿宋" w:eastAsia="仿宋" w:cs="仿宋"/>
                <w:kern w:val="0"/>
                <w:sz w:val="24"/>
              </w:rPr>
              <w:t>3000≤Y＜30000</w:t>
            </w:r>
          </w:p>
        </w:tc>
        <w:tc>
          <w:tcPr>
            <w:tcW w:w="1730" w:type="dxa"/>
            <w:noWrap w:val="0"/>
            <w:vAlign w:val="center"/>
          </w:tcPr>
          <w:p w14:paraId="22E32BFD">
            <w:pPr>
              <w:widowControl/>
              <w:jc w:val="left"/>
              <w:rPr>
                <w:rFonts w:hint="eastAsia" w:ascii="仿宋" w:hAnsi="仿宋" w:eastAsia="仿宋" w:cs="仿宋"/>
                <w:kern w:val="0"/>
                <w:sz w:val="24"/>
              </w:rPr>
            </w:pPr>
            <w:r>
              <w:rPr>
                <w:rFonts w:hint="eastAsia" w:ascii="仿宋" w:hAnsi="仿宋" w:eastAsia="仿宋" w:cs="仿宋"/>
                <w:kern w:val="0"/>
                <w:sz w:val="24"/>
              </w:rPr>
              <w:t>200≤Y＜3000</w:t>
            </w:r>
          </w:p>
        </w:tc>
        <w:tc>
          <w:tcPr>
            <w:tcW w:w="1203" w:type="dxa"/>
            <w:noWrap w:val="0"/>
            <w:vAlign w:val="center"/>
          </w:tcPr>
          <w:p w14:paraId="1C101379">
            <w:pPr>
              <w:widowControl/>
              <w:jc w:val="left"/>
              <w:rPr>
                <w:rFonts w:hint="eastAsia" w:ascii="仿宋" w:hAnsi="仿宋" w:eastAsia="仿宋" w:cs="仿宋"/>
                <w:kern w:val="0"/>
                <w:sz w:val="24"/>
              </w:rPr>
            </w:pPr>
            <w:r>
              <w:rPr>
                <w:rFonts w:hint="eastAsia" w:ascii="仿宋" w:hAnsi="仿宋" w:eastAsia="仿宋" w:cs="仿宋"/>
                <w:kern w:val="0"/>
                <w:sz w:val="24"/>
              </w:rPr>
              <w:t>Y＜200</w:t>
            </w:r>
          </w:p>
        </w:tc>
      </w:tr>
      <w:tr w14:paraId="04E4C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08325021">
            <w:pPr>
              <w:widowControl/>
              <w:jc w:val="left"/>
              <w:rPr>
                <w:rFonts w:hint="eastAsia" w:ascii="仿宋" w:hAnsi="仿宋" w:eastAsia="仿宋" w:cs="仿宋"/>
                <w:kern w:val="0"/>
                <w:sz w:val="24"/>
              </w:rPr>
            </w:pPr>
            <w:r>
              <w:rPr>
                <w:rFonts w:hint="eastAsia" w:ascii="仿宋" w:hAnsi="仿宋" w:eastAsia="仿宋" w:cs="仿宋"/>
                <w:kern w:val="0"/>
                <w:sz w:val="24"/>
              </w:rPr>
              <w:t>仓储业*</w:t>
            </w:r>
          </w:p>
        </w:tc>
        <w:tc>
          <w:tcPr>
            <w:tcW w:w="1560" w:type="dxa"/>
            <w:noWrap w:val="0"/>
            <w:vAlign w:val="center"/>
          </w:tcPr>
          <w:p w14:paraId="079B2EBA">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14822C0D">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67CD0666">
            <w:pPr>
              <w:widowControl/>
              <w:jc w:val="left"/>
              <w:rPr>
                <w:rFonts w:hint="eastAsia" w:ascii="仿宋" w:hAnsi="仿宋" w:eastAsia="仿宋" w:cs="仿宋"/>
                <w:kern w:val="0"/>
                <w:sz w:val="24"/>
              </w:rPr>
            </w:pPr>
            <w:r>
              <w:rPr>
                <w:rFonts w:hint="eastAsia" w:ascii="仿宋" w:hAnsi="仿宋" w:eastAsia="仿宋" w:cs="仿宋"/>
                <w:kern w:val="0"/>
                <w:sz w:val="24"/>
              </w:rPr>
              <w:t>X≥200</w:t>
            </w:r>
          </w:p>
        </w:tc>
        <w:tc>
          <w:tcPr>
            <w:tcW w:w="1891" w:type="dxa"/>
            <w:noWrap w:val="0"/>
            <w:vAlign w:val="center"/>
          </w:tcPr>
          <w:p w14:paraId="3B301FCF">
            <w:pPr>
              <w:widowControl/>
              <w:jc w:val="left"/>
              <w:rPr>
                <w:rFonts w:hint="eastAsia" w:ascii="仿宋" w:hAnsi="仿宋" w:eastAsia="仿宋" w:cs="仿宋"/>
                <w:kern w:val="0"/>
                <w:sz w:val="24"/>
              </w:rPr>
            </w:pPr>
            <w:r>
              <w:rPr>
                <w:rFonts w:hint="eastAsia" w:ascii="仿宋" w:hAnsi="仿宋" w:eastAsia="仿宋" w:cs="仿宋"/>
                <w:kern w:val="0"/>
                <w:sz w:val="24"/>
              </w:rPr>
              <w:t>100≤X＜200</w:t>
            </w:r>
          </w:p>
        </w:tc>
        <w:tc>
          <w:tcPr>
            <w:tcW w:w="1730" w:type="dxa"/>
            <w:noWrap w:val="0"/>
            <w:vAlign w:val="center"/>
          </w:tcPr>
          <w:p w14:paraId="301CB676">
            <w:pPr>
              <w:widowControl/>
              <w:jc w:val="left"/>
              <w:rPr>
                <w:rFonts w:hint="eastAsia" w:ascii="仿宋" w:hAnsi="仿宋" w:eastAsia="仿宋" w:cs="仿宋"/>
                <w:kern w:val="0"/>
                <w:sz w:val="24"/>
              </w:rPr>
            </w:pPr>
            <w:r>
              <w:rPr>
                <w:rFonts w:hint="eastAsia" w:ascii="仿宋" w:hAnsi="仿宋" w:eastAsia="仿宋" w:cs="仿宋"/>
                <w:kern w:val="0"/>
                <w:sz w:val="24"/>
              </w:rPr>
              <w:t>20≤X＜100</w:t>
            </w:r>
          </w:p>
        </w:tc>
        <w:tc>
          <w:tcPr>
            <w:tcW w:w="1203" w:type="dxa"/>
            <w:noWrap w:val="0"/>
            <w:vAlign w:val="center"/>
          </w:tcPr>
          <w:p w14:paraId="494636B4">
            <w:pPr>
              <w:widowControl/>
              <w:jc w:val="left"/>
              <w:rPr>
                <w:rFonts w:hint="eastAsia" w:ascii="仿宋" w:hAnsi="仿宋" w:eastAsia="仿宋" w:cs="仿宋"/>
                <w:kern w:val="0"/>
                <w:sz w:val="24"/>
              </w:rPr>
            </w:pPr>
            <w:r>
              <w:rPr>
                <w:rFonts w:hint="eastAsia" w:ascii="仿宋" w:hAnsi="仿宋" w:eastAsia="仿宋" w:cs="仿宋"/>
                <w:kern w:val="0"/>
                <w:sz w:val="24"/>
              </w:rPr>
              <w:t>X＜20</w:t>
            </w:r>
          </w:p>
        </w:tc>
      </w:tr>
      <w:tr w14:paraId="1024B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69F53252">
            <w:pPr>
              <w:widowControl/>
              <w:jc w:val="left"/>
              <w:rPr>
                <w:rFonts w:hint="eastAsia" w:ascii="仿宋" w:hAnsi="仿宋" w:eastAsia="仿宋" w:cs="仿宋"/>
                <w:kern w:val="0"/>
                <w:sz w:val="24"/>
              </w:rPr>
            </w:pPr>
          </w:p>
        </w:tc>
        <w:tc>
          <w:tcPr>
            <w:tcW w:w="1560" w:type="dxa"/>
            <w:noWrap w:val="0"/>
            <w:vAlign w:val="center"/>
          </w:tcPr>
          <w:p w14:paraId="054E7CDE">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0AF2CFDA">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42EA3D5D">
            <w:pPr>
              <w:widowControl/>
              <w:jc w:val="left"/>
              <w:rPr>
                <w:rFonts w:hint="eastAsia" w:ascii="仿宋" w:hAnsi="仿宋" w:eastAsia="仿宋" w:cs="仿宋"/>
                <w:kern w:val="0"/>
                <w:sz w:val="24"/>
              </w:rPr>
            </w:pPr>
            <w:r>
              <w:rPr>
                <w:rFonts w:hint="eastAsia" w:ascii="仿宋" w:hAnsi="仿宋" w:eastAsia="仿宋" w:cs="仿宋"/>
                <w:kern w:val="0"/>
                <w:sz w:val="24"/>
              </w:rPr>
              <w:t>Y≥30000</w:t>
            </w:r>
          </w:p>
        </w:tc>
        <w:tc>
          <w:tcPr>
            <w:tcW w:w="1891" w:type="dxa"/>
            <w:noWrap w:val="0"/>
            <w:vAlign w:val="center"/>
          </w:tcPr>
          <w:p w14:paraId="635A4D6A">
            <w:pPr>
              <w:widowControl/>
              <w:jc w:val="left"/>
              <w:rPr>
                <w:rFonts w:hint="eastAsia" w:ascii="仿宋" w:hAnsi="仿宋" w:eastAsia="仿宋" w:cs="仿宋"/>
                <w:kern w:val="0"/>
                <w:sz w:val="24"/>
              </w:rPr>
            </w:pPr>
            <w:r>
              <w:rPr>
                <w:rFonts w:hint="eastAsia" w:ascii="仿宋" w:hAnsi="仿宋" w:eastAsia="仿宋" w:cs="仿宋"/>
                <w:kern w:val="0"/>
                <w:sz w:val="24"/>
              </w:rPr>
              <w:t>1000≤Y＜30000</w:t>
            </w:r>
          </w:p>
        </w:tc>
        <w:tc>
          <w:tcPr>
            <w:tcW w:w="1730" w:type="dxa"/>
            <w:noWrap w:val="0"/>
            <w:vAlign w:val="center"/>
          </w:tcPr>
          <w:p w14:paraId="48518057">
            <w:pPr>
              <w:widowControl/>
              <w:jc w:val="left"/>
              <w:rPr>
                <w:rFonts w:hint="eastAsia" w:ascii="仿宋" w:hAnsi="仿宋" w:eastAsia="仿宋" w:cs="仿宋"/>
                <w:kern w:val="0"/>
                <w:sz w:val="24"/>
              </w:rPr>
            </w:pPr>
            <w:r>
              <w:rPr>
                <w:rFonts w:hint="eastAsia" w:ascii="仿宋" w:hAnsi="仿宋" w:eastAsia="仿宋" w:cs="仿宋"/>
                <w:kern w:val="0"/>
                <w:sz w:val="24"/>
              </w:rPr>
              <w:t>100≤Y＜1000</w:t>
            </w:r>
          </w:p>
        </w:tc>
        <w:tc>
          <w:tcPr>
            <w:tcW w:w="1203" w:type="dxa"/>
            <w:noWrap w:val="0"/>
            <w:vAlign w:val="center"/>
          </w:tcPr>
          <w:p w14:paraId="7E535394">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5D4DB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614C0A3E">
            <w:pPr>
              <w:widowControl/>
              <w:jc w:val="left"/>
              <w:rPr>
                <w:rFonts w:hint="eastAsia" w:ascii="仿宋" w:hAnsi="仿宋" w:eastAsia="仿宋" w:cs="仿宋"/>
                <w:kern w:val="0"/>
                <w:sz w:val="24"/>
              </w:rPr>
            </w:pPr>
            <w:r>
              <w:rPr>
                <w:rFonts w:hint="eastAsia" w:ascii="仿宋" w:hAnsi="仿宋" w:eastAsia="仿宋" w:cs="仿宋"/>
                <w:kern w:val="0"/>
                <w:sz w:val="24"/>
              </w:rPr>
              <w:t>邮政业</w:t>
            </w:r>
          </w:p>
        </w:tc>
        <w:tc>
          <w:tcPr>
            <w:tcW w:w="1560" w:type="dxa"/>
            <w:noWrap w:val="0"/>
            <w:vAlign w:val="center"/>
          </w:tcPr>
          <w:p w14:paraId="6C87D25B">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4F26B568">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0FDFF1F3">
            <w:pPr>
              <w:widowControl/>
              <w:jc w:val="left"/>
              <w:rPr>
                <w:rFonts w:hint="eastAsia" w:ascii="仿宋" w:hAnsi="仿宋" w:eastAsia="仿宋" w:cs="仿宋"/>
                <w:kern w:val="0"/>
                <w:sz w:val="24"/>
              </w:rPr>
            </w:pPr>
            <w:r>
              <w:rPr>
                <w:rFonts w:hint="eastAsia" w:ascii="仿宋" w:hAnsi="仿宋" w:eastAsia="仿宋" w:cs="仿宋"/>
                <w:kern w:val="0"/>
                <w:sz w:val="24"/>
              </w:rPr>
              <w:t>X≥1000</w:t>
            </w:r>
          </w:p>
        </w:tc>
        <w:tc>
          <w:tcPr>
            <w:tcW w:w="1891" w:type="dxa"/>
            <w:noWrap w:val="0"/>
            <w:vAlign w:val="center"/>
          </w:tcPr>
          <w:p w14:paraId="270CECD7">
            <w:pPr>
              <w:widowControl/>
              <w:jc w:val="left"/>
              <w:rPr>
                <w:rFonts w:hint="eastAsia" w:ascii="仿宋" w:hAnsi="仿宋" w:eastAsia="仿宋" w:cs="仿宋"/>
                <w:kern w:val="0"/>
                <w:sz w:val="24"/>
              </w:rPr>
            </w:pPr>
            <w:r>
              <w:rPr>
                <w:rFonts w:hint="eastAsia" w:ascii="仿宋" w:hAnsi="仿宋" w:eastAsia="仿宋" w:cs="仿宋"/>
                <w:kern w:val="0"/>
                <w:sz w:val="24"/>
              </w:rPr>
              <w:t>300≤X＜1000</w:t>
            </w:r>
          </w:p>
        </w:tc>
        <w:tc>
          <w:tcPr>
            <w:tcW w:w="1730" w:type="dxa"/>
            <w:noWrap w:val="0"/>
            <w:vAlign w:val="center"/>
          </w:tcPr>
          <w:p w14:paraId="7579C2ED">
            <w:pPr>
              <w:widowControl/>
              <w:jc w:val="left"/>
              <w:rPr>
                <w:rFonts w:hint="eastAsia" w:ascii="仿宋" w:hAnsi="仿宋" w:eastAsia="仿宋" w:cs="仿宋"/>
                <w:kern w:val="0"/>
                <w:sz w:val="24"/>
              </w:rPr>
            </w:pPr>
            <w:r>
              <w:rPr>
                <w:rFonts w:hint="eastAsia" w:ascii="仿宋" w:hAnsi="仿宋" w:eastAsia="仿宋" w:cs="仿宋"/>
                <w:kern w:val="0"/>
                <w:sz w:val="24"/>
              </w:rPr>
              <w:t>20≤X＜300</w:t>
            </w:r>
          </w:p>
        </w:tc>
        <w:tc>
          <w:tcPr>
            <w:tcW w:w="1203" w:type="dxa"/>
            <w:noWrap w:val="0"/>
            <w:vAlign w:val="center"/>
          </w:tcPr>
          <w:p w14:paraId="00DDF26E">
            <w:pPr>
              <w:widowControl/>
              <w:jc w:val="left"/>
              <w:rPr>
                <w:rFonts w:hint="eastAsia" w:ascii="仿宋" w:hAnsi="仿宋" w:eastAsia="仿宋" w:cs="仿宋"/>
                <w:kern w:val="0"/>
                <w:sz w:val="24"/>
              </w:rPr>
            </w:pPr>
            <w:r>
              <w:rPr>
                <w:rFonts w:hint="eastAsia" w:ascii="仿宋" w:hAnsi="仿宋" w:eastAsia="仿宋" w:cs="仿宋"/>
                <w:kern w:val="0"/>
                <w:sz w:val="24"/>
              </w:rPr>
              <w:t>X＜20</w:t>
            </w:r>
          </w:p>
        </w:tc>
      </w:tr>
      <w:tr w14:paraId="65937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419C9E7A">
            <w:pPr>
              <w:widowControl/>
              <w:jc w:val="left"/>
              <w:rPr>
                <w:rFonts w:hint="eastAsia" w:ascii="仿宋" w:hAnsi="仿宋" w:eastAsia="仿宋" w:cs="仿宋"/>
                <w:kern w:val="0"/>
                <w:sz w:val="24"/>
              </w:rPr>
            </w:pPr>
          </w:p>
        </w:tc>
        <w:tc>
          <w:tcPr>
            <w:tcW w:w="1560" w:type="dxa"/>
            <w:noWrap w:val="0"/>
            <w:vAlign w:val="center"/>
          </w:tcPr>
          <w:p w14:paraId="7691C1E2">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5FBFE88B">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632A84CD">
            <w:pPr>
              <w:widowControl/>
              <w:jc w:val="left"/>
              <w:rPr>
                <w:rFonts w:hint="eastAsia" w:ascii="仿宋" w:hAnsi="仿宋" w:eastAsia="仿宋" w:cs="仿宋"/>
                <w:kern w:val="0"/>
                <w:sz w:val="24"/>
              </w:rPr>
            </w:pPr>
            <w:r>
              <w:rPr>
                <w:rFonts w:hint="eastAsia" w:ascii="仿宋" w:hAnsi="仿宋" w:eastAsia="仿宋" w:cs="仿宋"/>
                <w:kern w:val="0"/>
                <w:sz w:val="24"/>
              </w:rPr>
              <w:t>Y≥30000</w:t>
            </w:r>
          </w:p>
        </w:tc>
        <w:tc>
          <w:tcPr>
            <w:tcW w:w="1891" w:type="dxa"/>
            <w:noWrap w:val="0"/>
            <w:vAlign w:val="center"/>
          </w:tcPr>
          <w:p w14:paraId="7C32AE1E">
            <w:pPr>
              <w:widowControl/>
              <w:jc w:val="left"/>
              <w:rPr>
                <w:rFonts w:hint="eastAsia" w:ascii="仿宋" w:hAnsi="仿宋" w:eastAsia="仿宋" w:cs="仿宋"/>
                <w:kern w:val="0"/>
                <w:sz w:val="24"/>
              </w:rPr>
            </w:pPr>
            <w:r>
              <w:rPr>
                <w:rFonts w:hint="eastAsia" w:ascii="仿宋" w:hAnsi="仿宋" w:eastAsia="仿宋" w:cs="仿宋"/>
                <w:kern w:val="0"/>
                <w:sz w:val="24"/>
              </w:rPr>
              <w:t>2000≤Y＜30000</w:t>
            </w:r>
          </w:p>
        </w:tc>
        <w:tc>
          <w:tcPr>
            <w:tcW w:w="1730" w:type="dxa"/>
            <w:noWrap w:val="0"/>
            <w:vAlign w:val="center"/>
          </w:tcPr>
          <w:p w14:paraId="1DAD60EF">
            <w:pPr>
              <w:widowControl/>
              <w:jc w:val="left"/>
              <w:rPr>
                <w:rFonts w:hint="eastAsia" w:ascii="仿宋" w:hAnsi="仿宋" w:eastAsia="仿宋" w:cs="仿宋"/>
                <w:kern w:val="0"/>
                <w:sz w:val="24"/>
              </w:rPr>
            </w:pPr>
            <w:r>
              <w:rPr>
                <w:rFonts w:hint="eastAsia" w:ascii="仿宋" w:hAnsi="仿宋" w:eastAsia="仿宋" w:cs="仿宋"/>
                <w:kern w:val="0"/>
                <w:sz w:val="24"/>
              </w:rPr>
              <w:t>100≤Y＜2000</w:t>
            </w:r>
          </w:p>
        </w:tc>
        <w:tc>
          <w:tcPr>
            <w:tcW w:w="1203" w:type="dxa"/>
            <w:noWrap w:val="0"/>
            <w:vAlign w:val="center"/>
          </w:tcPr>
          <w:p w14:paraId="3507C900">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4D4A6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082F8521">
            <w:pPr>
              <w:widowControl/>
              <w:jc w:val="left"/>
              <w:rPr>
                <w:rFonts w:hint="eastAsia" w:ascii="仿宋" w:hAnsi="仿宋" w:eastAsia="仿宋" w:cs="仿宋"/>
                <w:kern w:val="0"/>
                <w:sz w:val="24"/>
              </w:rPr>
            </w:pPr>
            <w:r>
              <w:rPr>
                <w:rFonts w:hint="eastAsia" w:ascii="仿宋" w:hAnsi="仿宋" w:eastAsia="仿宋" w:cs="仿宋"/>
                <w:kern w:val="0"/>
                <w:sz w:val="24"/>
              </w:rPr>
              <w:t>住宿业</w:t>
            </w:r>
          </w:p>
        </w:tc>
        <w:tc>
          <w:tcPr>
            <w:tcW w:w="1560" w:type="dxa"/>
            <w:noWrap w:val="0"/>
            <w:vAlign w:val="center"/>
          </w:tcPr>
          <w:p w14:paraId="2EA74151">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25710178">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56C1BD8F">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4AD135B2">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730" w:type="dxa"/>
            <w:noWrap w:val="0"/>
            <w:vAlign w:val="center"/>
          </w:tcPr>
          <w:p w14:paraId="323912A3">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39CE935C">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78EE2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123E209C">
            <w:pPr>
              <w:widowControl/>
              <w:jc w:val="left"/>
              <w:rPr>
                <w:rFonts w:hint="eastAsia" w:ascii="仿宋" w:hAnsi="仿宋" w:eastAsia="仿宋" w:cs="仿宋"/>
                <w:kern w:val="0"/>
                <w:sz w:val="24"/>
              </w:rPr>
            </w:pPr>
          </w:p>
        </w:tc>
        <w:tc>
          <w:tcPr>
            <w:tcW w:w="1560" w:type="dxa"/>
            <w:noWrap w:val="0"/>
            <w:vAlign w:val="center"/>
          </w:tcPr>
          <w:p w14:paraId="1B6BEFBB">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26C907E8">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03CF57C5">
            <w:pPr>
              <w:widowControl/>
              <w:jc w:val="left"/>
              <w:rPr>
                <w:rFonts w:hint="eastAsia" w:ascii="仿宋" w:hAnsi="仿宋" w:eastAsia="仿宋" w:cs="仿宋"/>
                <w:kern w:val="0"/>
                <w:sz w:val="24"/>
              </w:rPr>
            </w:pPr>
            <w:r>
              <w:rPr>
                <w:rFonts w:hint="eastAsia" w:ascii="仿宋" w:hAnsi="仿宋" w:eastAsia="仿宋" w:cs="仿宋"/>
                <w:kern w:val="0"/>
                <w:sz w:val="24"/>
              </w:rPr>
              <w:t>Y≥10000</w:t>
            </w:r>
          </w:p>
        </w:tc>
        <w:tc>
          <w:tcPr>
            <w:tcW w:w="1891" w:type="dxa"/>
            <w:noWrap w:val="0"/>
            <w:vAlign w:val="center"/>
          </w:tcPr>
          <w:p w14:paraId="4E98C703">
            <w:pPr>
              <w:widowControl/>
              <w:jc w:val="left"/>
              <w:rPr>
                <w:rFonts w:hint="eastAsia" w:ascii="仿宋" w:hAnsi="仿宋" w:eastAsia="仿宋" w:cs="仿宋"/>
                <w:kern w:val="0"/>
                <w:sz w:val="24"/>
              </w:rPr>
            </w:pPr>
            <w:r>
              <w:rPr>
                <w:rFonts w:hint="eastAsia" w:ascii="仿宋" w:hAnsi="仿宋" w:eastAsia="仿宋" w:cs="仿宋"/>
                <w:kern w:val="0"/>
                <w:sz w:val="24"/>
              </w:rPr>
              <w:t>2000≤Y＜10000</w:t>
            </w:r>
          </w:p>
        </w:tc>
        <w:tc>
          <w:tcPr>
            <w:tcW w:w="1730" w:type="dxa"/>
            <w:noWrap w:val="0"/>
            <w:vAlign w:val="center"/>
          </w:tcPr>
          <w:p w14:paraId="4582BB45">
            <w:pPr>
              <w:widowControl/>
              <w:jc w:val="left"/>
              <w:rPr>
                <w:rFonts w:hint="eastAsia" w:ascii="仿宋" w:hAnsi="仿宋" w:eastAsia="仿宋" w:cs="仿宋"/>
                <w:kern w:val="0"/>
                <w:sz w:val="24"/>
              </w:rPr>
            </w:pPr>
            <w:r>
              <w:rPr>
                <w:rFonts w:hint="eastAsia" w:ascii="仿宋" w:hAnsi="仿宋" w:eastAsia="仿宋" w:cs="仿宋"/>
                <w:kern w:val="0"/>
                <w:sz w:val="24"/>
              </w:rPr>
              <w:t>100≤Y＜2000</w:t>
            </w:r>
          </w:p>
        </w:tc>
        <w:tc>
          <w:tcPr>
            <w:tcW w:w="1203" w:type="dxa"/>
            <w:noWrap w:val="0"/>
            <w:vAlign w:val="center"/>
          </w:tcPr>
          <w:p w14:paraId="793D3961">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2B4A2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4381A728">
            <w:pPr>
              <w:widowControl/>
              <w:jc w:val="left"/>
              <w:rPr>
                <w:rFonts w:hint="eastAsia" w:ascii="仿宋" w:hAnsi="仿宋" w:eastAsia="仿宋" w:cs="仿宋"/>
                <w:kern w:val="0"/>
                <w:sz w:val="24"/>
              </w:rPr>
            </w:pPr>
            <w:r>
              <w:rPr>
                <w:rFonts w:hint="eastAsia" w:ascii="仿宋" w:hAnsi="仿宋" w:eastAsia="仿宋" w:cs="仿宋"/>
                <w:kern w:val="0"/>
                <w:sz w:val="24"/>
              </w:rPr>
              <w:t>餐饮业</w:t>
            </w:r>
          </w:p>
        </w:tc>
        <w:tc>
          <w:tcPr>
            <w:tcW w:w="1560" w:type="dxa"/>
            <w:noWrap w:val="0"/>
            <w:vAlign w:val="center"/>
          </w:tcPr>
          <w:p w14:paraId="381A9316">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523A3F24">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2412989F">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368B7219">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730" w:type="dxa"/>
            <w:noWrap w:val="0"/>
            <w:vAlign w:val="center"/>
          </w:tcPr>
          <w:p w14:paraId="2F2BA47E">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39975A51">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79C8E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03E62AC4">
            <w:pPr>
              <w:widowControl/>
              <w:jc w:val="left"/>
              <w:rPr>
                <w:rFonts w:hint="eastAsia" w:ascii="仿宋" w:hAnsi="仿宋" w:eastAsia="仿宋" w:cs="仿宋"/>
                <w:kern w:val="0"/>
                <w:sz w:val="24"/>
              </w:rPr>
            </w:pPr>
          </w:p>
        </w:tc>
        <w:tc>
          <w:tcPr>
            <w:tcW w:w="1560" w:type="dxa"/>
            <w:noWrap w:val="0"/>
            <w:vAlign w:val="center"/>
          </w:tcPr>
          <w:p w14:paraId="7387333C">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3330E6CC">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7AA7DCE1">
            <w:pPr>
              <w:widowControl/>
              <w:jc w:val="left"/>
              <w:rPr>
                <w:rFonts w:hint="eastAsia" w:ascii="仿宋" w:hAnsi="仿宋" w:eastAsia="仿宋" w:cs="仿宋"/>
                <w:kern w:val="0"/>
                <w:sz w:val="24"/>
              </w:rPr>
            </w:pPr>
            <w:r>
              <w:rPr>
                <w:rFonts w:hint="eastAsia" w:ascii="仿宋" w:hAnsi="仿宋" w:eastAsia="仿宋" w:cs="仿宋"/>
                <w:kern w:val="0"/>
                <w:sz w:val="24"/>
              </w:rPr>
              <w:t>Y≥10000</w:t>
            </w:r>
          </w:p>
        </w:tc>
        <w:tc>
          <w:tcPr>
            <w:tcW w:w="1891" w:type="dxa"/>
            <w:noWrap w:val="0"/>
            <w:vAlign w:val="center"/>
          </w:tcPr>
          <w:p w14:paraId="1BF73803">
            <w:pPr>
              <w:widowControl/>
              <w:jc w:val="left"/>
              <w:rPr>
                <w:rFonts w:hint="eastAsia" w:ascii="仿宋" w:hAnsi="仿宋" w:eastAsia="仿宋" w:cs="仿宋"/>
                <w:kern w:val="0"/>
                <w:sz w:val="24"/>
              </w:rPr>
            </w:pPr>
            <w:r>
              <w:rPr>
                <w:rFonts w:hint="eastAsia" w:ascii="仿宋" w:hAnsi="仿宋" w:eastAsia="仿宋" w:cs="仿宋"/>
                <w:kern w:val="0"/>
                <w:sz w:val="24"/>
              </w:rPr>
              <w:t>2000≤Y＜10000</w:t>
            </w:r>
          </w:p>
        </w:tc>
        <w:tc>
          <w:tcPr>
            <w:tcW w:w="1730" w:type="dxa"/>
            <w:noWrap w:val="0"/>
            <w:vAlign w:val="center"/>
          </w:tcPr>
          <w:p w14:paraId="145E9631">
            <w:pPr>
              <w:widowControl/>
              <w:jc w:val="left"/>
              <w:rPr>
                <w:rFonts w:hint="eastAsia" w:ascii="仿宋" w:hAnsi="仿宋" w:eastAsia="仿宋" w:cs="仿宋"/>
                <w:kern w:val="0"/>
                <w:sz w:val="24"/>
              </w:rPr>
            </w:pPr>
            <w:r>
              <w:rPr>
                <w:rFonts w:hint="eastAsia" w:ascii="仿宋" w:hAnsi="仿宋" w:eastAsia="仿宋" w:cs="仿宋"/>
                <w:kern w:val="0"/>
                <w:sz w:val="24"/>
              </w:rPr>
              <w:t>100≤Y＜2000</w:t>
            </w:r>
          </w:p>
        </w:tc>
        <w:tc>
          <w:tcPr>
            <w:tcW w:w="1203" w:type="dxa"/>
            <w:noWrap w:val="0"/>
            <w:vAlign w:val="center"/>
          </w:tcPr>
          <w:p w14:paraId="7FEC9A0A">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14742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13835B63">
            <w:pPr>
              <w:widowControl/>
              <w:jc w:val="left"/>
              <w:rPr>
                <w:rFonts w:hint="eastAsia" w:ascii="仿宋" w:hAnsi="仿宋" w:eastAsia="仿宋" w:cs="仿宋"/>
                <w:kern w:val="0"/>
                <w:sz w:val="24"/>
              </w:rPr>
            </w:pPr>
            <w:r>
              <w:rPr>
                <w:rFonts w:hint="eastAsia" w:ascii="仿宋" w:hAnsi="仿宋" w:eastAsia="仿宋" w:cs="仿宋"/>
                <w:kern w:val="0"/>
                <w:sz w:val="24"/>
              </w:rPr>
              <w:t>信息传输业 *</w:t>
            </w:r>
          </w:p>
        </w:tc>
        <w:tc>
          <w:tcPr>
            <w:tcW w:w="1560" w:type="dxa"/>
            <w:noWrap w:val="0"/>
            <w:vAlign w:val="center"/>
          </w:tcPr>
          <w:p w14:paraId="50959AF4">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1395682E">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308B3083">
            <w:pPr>
              <w:widowControl/>
              <w:jc w:val="left"/>
              <w:rPr>
                <w:rFonts w:hint="eastAsia" w:ascii="仿宋" w:hAnsi="仿宋" w:eastAsia="仿宋" w:cs="仿宋"/>
                <w:kern w:val="0"/>
                <w:sz w:val="24"/>
              </w:rPr>
            </w:pPr>
            <w:r>
              <w:rPr>
                <w:rFonts w:hint="eastAsia" w:ascii="仿宋" w:hAnsi="仿宋" w:eastAsia="仿宋" w:cs="仿宋"/>
                <w:kern w:val="0"/>
                <w:sz w:val="24"/>
              </w:rPr>
              <w:t>X≥2000</w:t>
            </w:r>
          </w:p>
        </w:tc>
        <w:tc>
          <w:tcPr>
            <w:tcW w:w="1891" w:type="dxa"/>
            <w:noWrap w:val="0"/>
            <w:vAlign w:val="center"/>
          </w:tcPr>
          <w:p w14:paraId="3FDCF352">
            <w:pPr>
              <w:widowControl/>
              <w:jc w:val="left"/>
              <w:rPr>
                <w:rFonts w:hint="eastAsia" w:ascii="仿宋" w:hAnsi="仿宋" w:eastAsia="仿宋" w:cs="仿宋"/>
                <w:kern w:val="0"/>
                <w:sz w:val="24"/>
              </w:rPr>
            </w:pPr>
            <w:r>
              <w:rPr>
                <w:rFonts w:hint="eastAsia" w:ascii="仿宋" w:hAnsi="仿宋" w:eastAsia="仿宋" w:cs="仿宋"/>
                <w:kern w:val="0"/>
                <w:sz w:val="24"/>
              </w:rPr>
              <w:t>100≤X＜2000</w:t>
            </w:r>
          </w:p>
        </w:tc>
        <w:tc>
          <w:tcPr>
            <w:tcW w:w="1730" w:type="dxa"/>
            <w:noWrap w:val="0"/>
            <w:vAlign w:val="center"/>
          </w:tcPr>
          <w:p w14:paraId="458A7C7C">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53910985">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649E3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15153043">
            <w:pPr>
              <w:widowControl/>
              <w:jc w:val="left"/>
              <w:rPr>
                <w:rFonts w:hint="eastAsia" w:ascii="仿宋" w:hAnsi="仿宋" w:eastAsia="仿宋" w:cs="仿宋"/>
                <w:kern w:val="0"/>
                <w:sz w:val="24"/>
              </w:rPr>
            </w:pPr>
          </w:p>
        </w:tc>
        <w:tc>
          <w:tcPr>
            <w:tcW w:w="1560" w:type="dxa"/>
            <w:noWrap w:val="0"/>
            <w:vAlign w:val="center"/>
          </w:tcPr>
          <w:p w14:paraId="7BDE5F21">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2CC3347E">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186B1BC0">
            <w:pPr>
              <w:widowControl/>
              <w:jc w:val="left"/>
              <w:rPr>
                <w:rFonts w:hint="eastAsia" w:ascii="仿宋" w:hAnsi="仿宋" w:eastAsia="仿宋" w:cs="仿宋"/>
                <w:kern w:val="0"/>
                <w:sz w:val="24"/>
              </w:rPr>
            </w:pPr>
            <w:r>
              <w:rPr>
                <w:rFonts w:hint="eastAsia" w:ascii="仿宋" w:hAnsi="仿宋" w:eastAsia="仿宋" w:cs="仿宋"/>
                <w:kern w:val="0"/>
                <w:sz w:val="24"/>
              </w:rPr>
              <w:t>Y≥100000</w:t>
            </w:r>
          </w:p>
        </w:tc>
        <w:tc>
          <w:tcPr>
            <w:tcW w:w="1891" w:type="dxa"/>
            <w:noWrap w:val="0"/>
            <w:vAlign w:val="center"/>
          </w:tcPr>
          <w:p w14:paraId="1AAD5118">
            <w:pPr>
              <w:widowControl/>
              <w:jc w:val="left"/>
              <w:rPr>
                <w:rFonts w:hint="eastAsia" w:ascii="仿宋" w:hAnsi="仿宋" w:eastAsia="仿宋" w:cs="仿宋"/>
                <w:kern w:val="0"/>
                <w:sz w:val="24"/>
              </w:rPr>
            </w:pPr>
            <w:r>
              <w:rPr>
                <w:rFonts w:hint="eastAsia" w:ascii="仿宋" w:hAnsi="仿宋" w:eastAsia="仿宋" w:cs="仿宋"/>
                <w:kern w:val="0"/>
                <w:sz w:val="24"/>
              </w:rPr>
              <w:t>1000≤Y＜100000</w:t>
            </w:r>
          </w:p>
        </w:tc>
        <w:tc>
          <w:tcPr>
            <w:tcW w:w="1730" w:type="dxa"/>
            <w:noWrap w:val="0"/>
            <w:vAlign w:val="center"/>
          </w:tcPr>
          <w:p w14:paraId="618BE117">
            <w:pPr>
              <w:widowControl/>
              <w:jc w:val="left"/>
              <w:rPr>
                <w:rFonts w:hint="eastAsia" w:ascii="仿宋" w:hAnsi="仿宋" w:eastAsia="仿宋" w:cs="仿宋"/>
                <w:kern w:val="0"/>
                <w:sz w:val="24"/>
              </w:rPr>
            </w:pPr>
            <w:r>
              <w:rPr>
                <w:rFonts w:hint="eastAsia" w:ascii="仿宋" w:hAnsi="仿宋" w:eastAsia="仿宋" w:cs="仿宋"/>
                <w:kern w:val="0"/>
                <w:sz w:val="24"/>
              </w:rPr>
              <w:t>100≤Y＜1000</w:t>
            </w:r>
          </w:p>
        </w:tc>
        <w:tc>
          <w:tcPr>
            <w:tcW w:w="1203" w:type="dxa"/>
            <w:noWrap w:val="0"/>
            <w:vAlign w:val="center"/>
          </w:tcPr>
          <w:p w14:paraId="21E2E580">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70F2E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5DB3559B">
            <w:pPr>
              <w:widowControl/>
              <w:jc w:val="left"/>
              <w:rPr>
                <w:rFonts w:hint="eastAsia" w:ascii="仿宋" w:hAnsi="仿宋" w:eastAsia="仿宋" w:cs="仿宋"/>
                <w:kern w:val="0"/>
                <w:sz w:val="24"/>
              </w:rPr>
            </w:pPr>
            <w:r>
              <w:rPr>
                <w:rFonts w:hint="eastAsia" w:ascii="仿宋" w:hAnsi="仿宋" w:eastAsia="仿宋" w:cs="仿宋"/>
                <w:kern w:val="0"/>
                <w:sz w:val="24"/>
              </w:rPr>
              <w:t>软件和信息技术服务业</w:t>
            </w:r>
          </w:p>
        </w:tc>
        <w:tc>
          <w:tcPr>
            <w:tcW w:w="1560" w:type="dxa"/>
            <w:noWrap w:val="0"/>
            <w:vAlign w:val="center"/>
          </w:tcPr>
          <w:p w14:paraId="48D8BAF5">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1A960DB1">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319993BA">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425D0629">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730" w:type="dxa"/>
            <w:noWrap w:val="0"/>
            <w:vAlign w:val="center"/>
          </w:tcPr>
          <w:p w14:paraId="539B2E98">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2CFCEFFC">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23150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647C6AA4">
            <w:pPr>
              <w:widowControl/>
              <w:jc w:val="left"/>
              <w:rPr>
                <w:rFonts w:hint="eastAsia" w:ascii="仿宋" w:hAnsi="仿宋" w:eastAsia="仿宋" w:cs="仿宋"/>
                <w:kern w:val="0"/>
                <w:sz w:val="24"/>
              </w:rPr>
            </w:pPr>
          </w:p>
        </w:tc>
        <w:tc>
          <w:tcPr>
            <w:tcW w:w="1560" w:type="dxa"/>
            <w:noWrap w:val="0"/>
            <w:vAlign w:val="center"/>
          </w:tcPr>
          <w:p w14:paraId="7965A9E6">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7DB2995A">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18FCFF75">
            <w:pPr>
              <w:widowControl/>
              <w:jc w:val="left"/>
              <w:rPr>
                <w:rFonts w:hint="eastAsia" w:ascii="仿宋" w:hAnsi="仿宋" w:eastAsia="仿宋" w:cs="仿宋"/>
                <w:kern w:val="0"/>
                <w:sz w:val="24"/>
              </w:rPr>
            </w:pPr>
            <w:r>
              <w:rPr>
                <w:rFonts w:hint="eastAsia" w:ascii="仿宋" w:hAnsi="仿宋" w:eastAsia="仿宋" w:cs="仿宋"/>
                <w:kern w:val="0"/>
                <w:sz w:val="24"/>
              </w:rPr>
              <w:t>Y≥10000</w:t>
            </w:r>
          </w:p>
        </w:tc>
        <w:tc>
          <w:tcPr>
            <w:tcW w:w="1891" w:type="dxa"/>
            <w:noWrap w:val="0"/>
            <w:vAlign w:val="center"/>
          </w:tcPr>
          <w:p w14:paraId="6E5901EC">
            <w:pPr>
              <w:widowControl/>
              <w:jc w:val="left"/>
              <w:rPr>
                <w:rFonts w:hint="eastAsia" w:ascii="仿宋" w:hAnsi="仿宋" w:eastAsia="仿宋" w:cs="仿宋"/>
                <w:kern w:val="0"/>
                <w:sz w:val="24"/>
              </w:rPr>
            </w:pPr>
            <w:r>
              <w:rPr>
                <w:rFonts w:hint="eastAsia" w:ascii="仿宋" w:hAnsi="仿宋" w:eastAsia="仿宋" w:cs="仿宋"/>
                <w:kern w:val="0"/>
                <w:sz w:val="24"/>
              </w:rPr>
              <w:t>1000≤Y＜10000</w:t>
            </w:r>
          </w:p>
        </w:tc>
        <w:tc>
          <w:tcPr>
            <w:tcW w:w="1730" w:type="dxa"/>
            <w:noWrap w:val="0"/>
            <w:vAlign w:val="center"/>
          </w:tcPr>
          <w:p w14:paraId="5B2544D4">
            <w:pPr>
              <w:widowControl/>
              <w:jc w:val="left"/>
              <w:rPr>
                <w:rFonts w:hint="eastAsia" w:ascii="仿宋" w:hAnsi="仿宋" w:eastAsia="仿宋" w:cs="仿宋"/>
                <w:kern w:val="0"/>
                <w:sz w:val="24"/>
              </w:rPr>
            </w:pPr>
            <w:r>
              <w:rPr>
                <w:rFonts w:hint="eastAsia" w:ascii="仿宋" w:hAnsi="仿宋" w:eastAsia="仿宋" w:cs="仿宋"/>
                <w:kern w:val="0"/>
                <w:sz w:val="24"/>
              </w:rPr>
              <w:t>50≤Y＜1000</w:t>
            </w:r>
          </w:p>
        </w:tc>
        <w:tc>
          <w:tcPr>
            <w:tcW w:w="1203" w:type="dxa"/>
            <w:noWrap w:val="0"/>
            <w:vAlign w:val="center"/>
          </w:tcPr>
          <w:p w14:paraId="70ADC130">
            <w:pPr>
              <w:widowControl/>
              <w:jc w:val="left"/>
              <w:rPr>
                <w:rFonts w:hint="eastAsia" w:ascii="仿宋" w:hAnsi="仿宋" w:eastAsia="仿宋" w:cs="仿宋"/>
                <w:kern w:val="0"/>
                <w:sz w:val="24"/>
              </w:rPr>
            </w:pPr>
            <w:r>
              <w:rPr>
                <w:rFonts w:hint="eastAsia" w:ascii="仿宋" w:hAnsi="仿宋" w:eastAsia="仿宋" w:cs="仿宋"/>
                <w:kern w:val="0"/>
                <w:sz w:val="24"/>
              </w:rPr>
              <w:t>Y＜50</w:t>
            </w:r>
          </w:p>
        </w:tc>
      </w:tr>
      <w:tr w14:paraId="10D88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001FA595">
            <w:pPr>
              <w:widowControl/>
              <w:jc w:val="left"/>
              <w:rPr>
                <w:rFonts w:hint="eastAsia" w:ascii="仿宋" w:hAnsi="仿宋" w:eastAsia="仿宋" w:cs="仿宋"/>
                <w:kern w:val="0"/>
                <w:sz w:val="24"/>
              </w:rPr>
            </w:pPr>
            <w:r>
              <w:rPr>
                <w:rFonts w:hint="eastAsia" w:ascii="仿宋" w:hAnsi="仿宋" w:eastAsia="仿宋" w:cs="仿宋"/>
                <w:kern w:val="0"/>
                <w:sz w:val="24"/>
              </w:rPr>
              <w:t>房地产开发经营</w:t>
            </w:r>
          </w:p>
        </w:tc>
        <w:tc>
          <w:tcPr>
            <w:tcW w:w="1560" w:type="dxa"/>
            <w:noWrap w:val="0"/>
            <w:vAlign w:val="center"/>
          </w:tcPr>
          <w:p w14:paraId="318DD94D">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0C4894FC">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03FDC192">
            <w:pPr>
              <w:widowControl/>
              <w:jc w:val="left"/>
              <w:rPr>
                <w:rFonts w:hint="eastAsia" w:ascii="仿宋" w:hAnsi="仿宋" w:eastAsia="仿宋" w:cs="仿宋"/>
                <w:kern w:val="0"/>
                <w:sz w:val="24"/>
              </w:rPr>
            </w:pPr>
            <w:r>
              <w:rPr>
                <w:rFonts w:hint="eastAsia" w:ascii="仿宋" w:hAnsi="仿宋" w:eastAsia="仿宋" w:cs="仿宋"/>
                <w:kern w:val="0"/>
                <w:sz w:val="24"/>
              </w:rPr>
              <w:t>Y≥200000</w:t>
            </w:r>
          </w:p>
        </w:tc>
        <w:tc>
          <w:tcPr>
            <w:tcW w:w="1891" w:type="dxa"/>
            <w:noWrap w:val="0"/>
            <w:vAlign w:val="center"/>
          </w:tcPr>
          <w:p w14:paraId="08B9D6A5">
            <w:pPr>
              <w:widowControl/>
              <w:jc w:val="left"/>
              <w:rPr>
                <w:rFonts w:hint="eastAsia" w:ascii="仿宋" w:hAnsi="仿宋" w:eastAsia="仿宋" w:cs="仿宋"/>
                <w:kern w:val="0"/>
                <w:sz w:val="24"/>
              </w:rPr>
            </w:pPr>
            <w:r>
              <w:rPr>
                <w:rFonts w:hint="eastAsia" w:ascii="仿宋" w:hAnsi="仿宋" w:eastAsia="仿宋" w:cs="仿宋"/>
                <w:kern w:val="0"/>
                <w:sz w:val="24"/>
              </w:rPr>
              <w:t>1000≤Y＜200000</w:t>
            </w:r>
          </w:p>
        </w:tc>
        <w:tc>
          <w:tcPr>
            <w:tcW w:w="1730" w:type="dxa"/>
            <w:noWrap w:val="0"/>
            <w:vAlign w:val="center"/>
          </w:tcPr>
          <w:p w14:paraId="371A465B">
            <w:pPr>
              <w:widowControl/>
              <w:jc w:val="left"/>
              <w:rPr>
                <w:rFonts w:hint="eastAsia" w:ascii="仿宋" w:hAnsi="仿宋" w:eastAsia="仿宋" w:cs="仿宋"/>
                <w:kern w:val="0"/>
                <w:sz w:val="24"/>
              </w:rPr>
            </w:pPr>
            <w:r>
              <w:rPr>
                <w:rFonts w:hint="eastAsia" w:ascii="仿宋" w:hAnsi="仿宋" w:eastAsia="仿宋" w:cs="仿宋"/>
                <w:kern w:val="0"/>
                <w:sz w:val="24"/>
              </w:rPr>
              <w:t>100≤Y＜1000</w:t>
            </w:r>
          </w:p>
        </w:tc>
        <w:tc>
          <w:tcPr>
            <w:tcW w:w="1203" w:type="dxa"/>
            <w:noWrap w:val="0"/>
            <w:vAlign w:val="center"/>
          </w:tcPr>
          <w:p w14:paraId="35BBAA81">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57DD1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52ECCAB4">
            <w:pPr>
              <w:widowControl/>
              <w:jc w:val="left"/>
              <w:rPr>
                <w:rFonts w:hint="eastAsia" w:ascii="仿宋" w:hAnsi="仿宋" w:eastAsia="仿宋" w:cs="仿宋"/>
                <w:kern w:val="0"/>
                <w:sz w:val="24"/>
              </w:rPr>
            </w:pPr>
          </w:p>
        </w:tc>
        <w:tc>
          <w:tcPr>
            <w:tcW w:w="1560" w:type="dxa"/>
            <w:noWrap w:val="0"/>
            <w:vAlign w:val="center"/>
          </w:tcPr>
          <w:p w14:paraId="5E6CAB62">
            <w:pPr>
              <w:widowControl/>
              <w:jc w:val="left"/>
              <w:rPr>
                <w:rFonts w:hint="eastAsia" w:ascii="仿宋" w:hAnsi="仿宋" w:eastAsia="仿宋" w:cs="仿宋"/>
                <w:kern w:val="0"/>
                <w:sz w:val="24"/>
              </w:rPr>
            </w:pPr>
            <w:r>
              <w:rPr>
                <w:rFonts w:hint="eastAsia" w:ascii="仿宋" w:hAnsi="仿宋" w:eastAsia="仿宋" w:cs="仿宋"/>
                <w:kern w:val="0"/>
                <w:sz w:val="24"/>
              </w:rPr>
              <w:t>资产总额(Z)</w:t>
            </w:r>
          </w:p>
        </w:tc>
        <w:tc>
          <w:tcPr>
            <w:tcW w:w="671" w:type="dxa"/>
            <w:noWrap w:val="0"/>
            <w:vAlign w:val="center"/>
          </w:tcPr>
          <w:p w14:paraId="2440FB30">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4B9BD550">
            <w:pPr>
              <w:widowControl/>
              <w:jc w:val="left"/>
              <w:rPr>
                <w:rFonts w:hint="eastAsia" w:ascii="仿宋" w:hAnsi="仿宋" w:eastAsia="仿宋" w:cs="仿宋"/>
                <w:kern w:val="0"/>
                <w:sz w:val="24"/>
              </w:rPr>
            </w:pPr>
            <w:r>
              <w:rPr>
                <w:rFonts w:hint="eastAsia" w:ascii="仿宋" w:hAnsi="仿宋" w:eastAsia="仿宋" w:cs="仿宋"/>
                <w:kern w:val="0"/>
                <w:sz w:val="24"/>
              </w:rPr>
              <w:t>Z≥10000</w:t>
            </w:r>
          </w:p>
        </w:tc>
        <w:tc>
          <w:tcPr>
            <w:tcW w:w="1891" w:type="dxa"/>
            <w:noWrap w:val="0"/>
            <w:vAlign w:val="center"/>
          </w:tcPr>
          <w:p w14:paraId="653B72C1">
            <w:pPr>
              <w:widowControl/>
              <w:jc w:val="left"/>
              <w:rPr>
                <w:rFonts w:hint="eastAsia" w:ascii="仿宋" w:hAnsi="仿宋" w:eastAsia="仿宋" w:cs="仿宋"/>
                <w:kern w:val="0"/>
                <w:sz w:val="24"/>
              </w:rPr>
            </w:pPr>
            <w:r>
              <w:rPr>
                <w:rFonts w:hint="eastAsia" w:ascii="仿宋" w:hAnsi="仿宋" w:eastAsia="仿宋" w:cs="仿宋"/>
                <w:kern w:val="0"/>
                <w:sz w:val="24"/>
              </w:rPr>
              <w:t>5000≤Z＜10000</w:t>
            </w:r>
          </w:p>
        </w:tc>
        <w:tc>
          <w:tcPr>
            <w:tcW w:w="1730" w:type="dxa"/>
            <w:noWrap w:val="0"/>
            <w:vAlign w:val="center"/>
          </w:tcPr>
          <w:p w14:paraId="37F02D5D">
            <w:pPr>
              <w:widowControl/>
              <w:jc w:val="left"/>
              <w:rPr>
                <w:rFonts w:hint="eastAsia" w:ascii="仿宋" w:hAnsi="仿宋" w:eastAsia="仿宋" w:cs="仿宋"/>
                <w:kern w:val="0"/>
                <w:sz w:val="24"/>
              </w:rPr>
            </w:pPr>
            <w:r>
              <w:rPr>
                <w:rFonts w:hint="eastAsia" w:ascii="仿宋" w:hAnsi="仿宋" w:eastAsia="仿宋" w:cs="仿宋"/>
                <w:kern w:val="0"/>
                <w:sz w:val="24"/>
              </w:rPr>
              <w:t>2000≤Z＜5000</w:t>
            </w:r>
          </w:p>
        </w:tc>
        <w:tc>
          <w:tcPr>
            <w:tcW w:w="1203" w:type="dxa"/>
            <w:noWrap w:val="0"/>
            <w:vAlign w:val="center"/>
          </w:tcPr>
          <w:p w14:paraId="56209B79">
            <w:pPr>
              <w:widowControl/>
              <w:jc w:val="left"/>
              <w:rPr>
                <w:rFonts w:hint="eastAsia" w:ascii="仿宋" w:hAnsi="仿宋" w:eastAsia="仿宋" w:cs="仿宋"/>
                <w:kern w:val="0"/>
                <w:sz w:val="24"/>
              </w:rPr>
            </w:pPr>
            <w:r>
              <w:rPr>
                <w:rFonts w:hint="eastAsia" w:ascii="仿宋" w:hAnsi="仿宋" w:eastAsia="仿宋" w:cs="仿宋"/>
                <w:kern w:val="0"/>
                <w:sz w:val="24"/>
              </w:rPr>
              <w:t>Z＜2000</w:t>
            </w:r>
          </w:p>
        </w:tc>
      </w:tr>
      <w:tr w14:paraId="4F251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3335F36A">
            <w:pPr>
              <w:widowControl/>
              <w:jc w:val="left"/>
              <w:rPr>
                <w:rFonts w:hint="eastAsia" w:ascii="仿宋" w:hAnsi="仿宋" w:eastAsia="仿宋" w:cs="仿宋"/>
                <w:kern w:val="0"/>
                <w:sz w:val="24"/>
              </w:rPr>
            </w:pPr>
            <w:r>
              <w:rPr>
                <w:rFonts w:hint="eastAsia" w:ascii="仿宋" w:hAnsi="仿宋" w:eastAsia="仿宋" w:cs="仿宋"/>
                <w:kern w:val="0"/>
                <w:sz w:val="24"/>
              </w:rPr>
              <w:t>物业管理</w:t>
            </w:r>
          </w:p>
        </w:tc>
        <w:tc>
          <w:tcPr>
            <w:tcW w:w="1560" w:type="dxa"/>
            <w:noWrap w:val="0"/>
            <w:vAlign w:val="center"/>
          </w:tcPr>
          <w:p w14:paraId="5D6F0EFB">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4903FBD9">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62B35E05">
            <w:pPr>
              <w:widowControl/>
              <w:jc w:val="left"/>
              <w:rPr>
                <w:rFonts w:hint="eastAsia" w:ascii="仿宋" w:hAnsi="仿宋" w:eastAsia="仿宋" w:cs="仿宋"/>
                <w:kern w:val="0"/>
                <w:sz w:val="24"/>
              </w:rPr>
            </w:pPr>
            <w:r>
              <w:rPr>
                <w:rFonts w:hint="eastAsia" w:ascii="仿宋" w:hAnsi="仿宋" w:eastAsia="仿宋" w:cs="仿宋"/>
                <w:kern w:val="0"/>
                <w:sz w:val="24"/>
              </w:rPr>
              <w:t>X≥1000</w:t>
            </w:r>
          </w:p>
        </w:tc>
        <w:tc>
          <w:tcPr>
            <w:tcW w:w="1891" w:type="dxa"/>
            <w:noWrap w:val="0"/>
            <w:vAlign w:val="center"/>
          </w:tcPr>
          <w:p w14:paraId="0A5FB52A">
            <w:pPr>
              <w:widowControl/>
              <w:jc w:val="left"/>
              <w:rPr>
                <w:rFonts w:hint="eastAsia" w:ascii="仿宋" w:hAnsi="仿宋" w:eastAsia="仿宋" w:cs="仿宋"/>
                <w:kern w:val="0"/>
                <w:sz w:val="24"/>
              </w:rPr>
            </w:pPr>
            <w:r>
              <w:rPr>
                <w:rFonts w:hint="eastAsia" w:ascii="仿宋" w:hAnsi="仿宋" w:eastAsia="仿宋" w:cs="仿宋"/>
                <w:kern w:val="0"/>
                <w:sz w:val="24"/>
              </w:rPr>
              <w:t>300≤X＜1000</w:t>
            </w:r>
          </w:p>
        </w:tc>
        <w:tc>
          <w:tcPr>
            <w:tcW w:w="1730" w:type="dxa"/>
            <w:noWrap w:val="0"/>
            <w:vAlign w:val="center"/>
          </w:tcPr>
          <w:p w14:paraId="19A4765B">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203" w:type="dxa"/>
            <w:noWrap w:val="0"/>
            <w:vAlign w:val="center"/>
          </w:tcPr>
          <w:p w14:paraId="2BCEB690">
            <w:pPr>
              <w:widowControl/>
              <w:jc w:val="left"/>
              <w:rPr>
                <w:rFonts w:hint="eastAsia" w:ascii="仿宋" w:hAnsi="仿宋" w:eastAsia="仿宋" w:cs="仿宋"/>
                <w:kern w:val="0"/>
                <w:sz w:val="24"/>
              </w:rPr>
            </w:pPr>
            <w:r>
              <w:rPr>
                <w:rFonts w:hint="eastAsia" w:ascii="仿宋" w:hAnsi="仿宋" w:eastAsia="仿宋" w:cs="仿宋"/>
                <w:kern w:val="0"/>
                <w:sz w:val="24"/>
              </w:rPr>
              <w:t>X＜100</w:t>
            </w:r>
          </w:p>
        </w:tc>
      </w:tr>
      <w:tr w14:paraId="6A5CC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52739972">
            <w:pPr>
              <w:widowControl/>
              <w:jc w:val="left"/>
              <w:rPr>
                <w:rFonts w:hint="eastAsia" w:ascii="仿宋" w:hAnsi="仿宋" w:eastAsia="仿宋" w:cs="仿宋"/>
                <w:kern w:val="0"/>
                <w:sz w:val="24"/>
              </w:rPr>
            </w:pPr>
          </w:p>
        </w:tc>
        <w:tc>
          <w:tcPr>
            <w:tcW w:w="1560" w:type="dxa"/>
            <w:noWrap w:val="0"/>
            <w:vAlign w:val="center"/>
          </w:tcPr>
          <w:p w14:paraId="2F20F859">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507E6926">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388EA0FD">
            <w:pPr>
              <w:widowControl/>
              <w:jc w:val="left"/>
              <w:rPr>
                <w:rFonts w:hint="eastAsia" w:ascii="仿宋" w:hAnsi="仿宋" w:eastAsia="仿宋" w:cs="仿宋"/>
                <w:kern w:val="0"/>
                <w:sz w:val="24"/>
              </w:rPr>
            </w:pPr>
            <w:r>
              <w:rPr>
                <w:rFonts w:hint="eastAsia" w:ascii="仿宋" w:hAnsi="仿宋" w:eastAsia="仿宋" w:cs="仿宋"/>
                <w:kern w:val="0"/>
                <w:sz w:val="24"/>
              </w:rPr>
              <w:t>Y≥5000</w:t>
            </w:r>
          </w:p>
        </w:tc>
        <w:tc>
          <w:tcPr>
            <w:tcW w:w="1891" w:type="dxa"/>
            <w:noWrap w:val="0"/>
            <w:vAlign w:val="center"/>
          </w:tcPr>
          <w:p w14:paraId="6F2455DC">
            <w:pPr>
              <w:widowControl/>
              <w:jc w:val="left"/>
              <w:rPr>
                <w:rFonts w:hint="eastAsia" w:ascii="仿宋" w:hAnsi="仿宋" w:eastAsia="仿宋" w:cs="仿宋"/>
                <w:kern w:val="0"/>
                <w:sz w:val="24"/>
              </w:rPr>
            </w:pPr>
            <w:r>
              <w:rPr>
                <w:rFonts w:hint="eastAsia" w:ascii="仿宋" w:hAnsi="仿宋" w:eastAsia="仿宋" w:cs="仿宋"/>
                <w:kern w:val="0"/>
                <w:sz w:val="24"/>
              </w:rPr>
              <w:t>1000≤Y＜5000</w:t>
            </w:r>
          </w:p>
        </w:tc>
        <w:tc>
          <w:tcPr>
            <w:tcW w:w="1730" w:type="dxa"/>
            <w:noWrap w:val="0"/>
            <w:vAlign w:val="center"/>
          </w:tcPr>
          <w:p w14:paraId="3EBC8C33">
            <w:pPr>
              <w:widowControl/>
              <w:jc w:val="left"/>
              <w:rPr>
                <w:rFonts w:hint="eastAsia" w:ascii="仿宋" w:hAnsi="仿宋" w:eastAsia="仿宋" w:cs="仿宋"/>
                <w:kern w:val="0"/>
                <w:sz w:val="24"/>
              </w:rPr>
            </w:pPr>
            <w:r>
              <w:rPr>
                <w:rFonts w:hint="eastAsia" w:ascii="仿宋" w:hAnsi="仿宋" w:eastAsia="仿宋" w:cs="仿宋"/>
                <w:kern w:val="0"/>
                <w:sz w:val="24"/>
              </w:rPr>
              <w:t>500≤Y＜1000</w:t>
            </w:r>
          </w:p>
        </w:tc>
        <w:tc>
          <w:tcPr>
            <w:tcW w:w="1203" w:type="dxa"/>
            <w:noWrap w:val="0"/>
            <w:vAlign w:val="center"/>
          </w:tcPr>
          <w:p w14:paraId="549C6482">
            <w:pPr>
              <w:widowControl/>
              <w:jc w:val="left"/>
              <w:rPr>
                <w:rFonts w:hint="eastAsia" w:ascii="仿宋" w:hAnsi="仿宋" w:eastAsia="仿宋" w:cs="仿宋"/>
                <w:kern w:val="0"/>
                <w:sz w:val="24"/>
              </w:rPr>
            </w:pPr>
            <w:r>
              <w:rPr>
                <w:rFonts w:hint="eastAsia" w:ascii="仿宋" w:hAnsi="仿宋" w:eastAsia="仿宋" w:cs="仿宋"/>
                <w:kern w:val="0"/>
                <w:sz w:val="24"/>
              </w:rPr>
              <w:t>Y＜500</w:t>
            </w:r>
          </w:p>
        </w:tc>
      </w:tr>
      <w:tr w14:paraId="0DDC6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3E73DCAC">
            <w:pPr>
              <w:widowControl/>
              <w:jc w:val="left"/>
              <w:rPr>
                <w:rFonts w:hint="eastAsia" w:ascii="仿宋" w:hAnsi="仿宋" w:eastAsia="仿宋" w:cs="仿宋"/>
                <w:kern w:val="0"/>
                <w:sz w:val="24"/>
              </w:rPr>
            </w:pPr>
            <w:r>
              <w:rPr>
                <w:rFonts w:hint="eastAsia" w:ascii="仿宋" w:hAnsi="仿宋" w:eastAsia="仿宋" w:cs="仿宋"/>
                <w:kern w:val="0"/>
                <w:sz w:val="24"/>
              </w:rPr>
              <w:t>租赁和商务服务业</w:t>
            </w:r>
          </w:p>
        </w:tc>
        <w:tc>
          <w:tcPr>
            <w:tcW w:w="1560" w:type="dxa"/>
            <w:noWrap w:val="0"/>
            <w:vAlign w:val="center"/>
          </w:tcPr>
          <w:p w14:paraId="2A79D241">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564066F9">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52FE0A8F">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383173D5">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730" w:type="dxa"/>
            <w:noWrap w:val="0"/>
            <w:vAlign w:val="center"/>
          </w:tcPr>
          <w:p w14:paraId="418A6FED">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1359C964">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4E561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5AB7684D">
            <w:pPr>
              <w:widowControl/>
              <w:jc w:val="left"/>
              <w:rPr>
                <w:rFonts w:hint="eastAsia" w:ascii="仿宋" w:hAnsi="仿宋" w:eastAsia="仿宋" w:cs="仿宋"/>
                <w:kern w:val="0"/>
                <w:sz w:val="24"/>
              </w:rPr>
            </w:pPr>
          </w:p>
        </w:tc>
        <w:tc>
          <w:tcPr>
            <w:tcW w:w="1560" w:type="dxa"/>
            <w:noWrap w:val="0"/>
            <w:vAlign w:val="center"/>
          </w:tcPr>
          <w:p w14:paraId="1721AD21">
            <w:pPr>
              <w:widowControl/>
              <w:jc w:val="left"/>
              <w:rPr>
                <w:rFonts w:hint="eastAsia" w:ascii="仿宋" w:hAnsi="仿宋" w:eastAsia="仿宋" w:cs="仿宋"/>
                <w:kern w:val="0"/>
                <w:sz w:val="24"/>
              </w:rPr>
            </w:pPr>
            <w:r>
              <w:rPr>
                <w:rFonts w:hint="eastAsia" w:ascii="仿宋" w:hAnsi="仿宋" w:eastAsia="仿宋" w:cs="仿宋"/>
                <w:kern w:val="0"/>
                <w:sz w:val="24"/>
              </w:rPr>
              <w:t>资产总额(Z)</w:t>
            </w:r>
          </w:p>
        </w:tc>
        <w:tc>
          <w:tcPr>
            <w:tcW w:w="671" w:type="dxa"/>
            <w:noWrap w:val="0"/>
            <w:vAlign w:val="center"/>
          </w:tcPr>
          <w:p w14:paraId="3654DFAC">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44F5DE60">
            <w:pPr>
              <w:widowControl/>
              <w:jc w:val="left"/>
              <w:rPr>
                <w:rFonts w:hint="eastAsia" w:ascii="仿宋" w:hAnsi="仿宋" w:eastAsia="仿宋" w:cs="仿宋"/>
                <w:kern w:val="0"/>
                <w:sz w:val="24"/>
              </w:rPr>
            </w:pPr>
            <w:r>
              <w:rPr>
                <w:rFonts w:hint="eastAsia" w:ascii="仿宋" w:hAnsi="仿宋" w:eastAsia="仿宋" w:cs="仿宋"/>
                <w:kern w:val="0"/>
                <w:sz w:val="24"/>
              </w:rPr>
              <w:t>Z≥120000</w:t>
            </w:r>
          </w:p>
        </w:tc>
        <w:tc>
          <w:tcPr>
            <w:tcW w:w="1891" w:type="dxa"/>
            <w:noWrap w:val="0"/>
            <w:vAlign w:val="center"/>
          </w:tcPr>
          <w:p w14:paraId="705F2AC1">
            <w:pPr>
              <w:widowControl/>
              <w:jc w:val="left"/>
              <w:rPr>
                <w:rFonts w:hint="eastAsia" w:ascii="仿宋" w:hAnsi="仿宋" w:eastAsia="仿宋" w:cs="仿宋"/>
                <w:kern w:val="0"/>
                <w:sz w:val="24"/>
              </w:rPr>
            </w:pPr>
            <w:r>
              <w:rPr>
                <w:rFonts w:hint="eastAsia" w:ascii="仿宋" w:hAnsi="仿宋" w:eastAsia="仿宋" w:cs="仿宋"/>
                <w:kern w:val="0"/>
                <w:sz w:val="24"/>
              </w:rPr>
              <w:t>8000≤Z＜120000</w:t>
            </w:r>
          </w:p>
        </w:tc>
        <w:tc>
          <w:tcPr>
            <w:tcW w:w="1730" w:type="dxa"/>
            <w:noWrap w:val="0"/>
            <w:vAlign w:val="center"/>
          </w:tcPr>
          <w:p w14:paraId="4E1C67CF">
            <w:pPr>
              <w:widowControl/>
              <w:jc w:val="left"/>
              <w:rPr>
                <w:rFonts w:hint="eastAsia" w:ascii="仿宋" w:hAnsi="仿宋" w:eastAsia="仿宋" w:cs="仿宋"/>
                <w:kern w:val="0"/>
                <w:sz w:val="24"/>
              </w:rPr>
            </w:pPr>
            <w:r>
              <w:rPr>
                <w:rFonts w:hint="eastAsia" w:ascii="仿宋" w:hAnsi="仿宋" w:eastAsia="仿宋" w:cs="仿宋"/>
                <w:kern w:val="0"/>
                <w:sz w:val="24"/>
              </w:rPr>
              <w:t>100≤Z＜8000</w:t>
            </w:r>
          </w:p>
        </w:tc>
        <w:tc>
          <w:tcPr>
            <w:tcW w:w="1203" w:type="dxa"/>
            <w:noWrap w:val="0"/>
            <w:vAlign w:val="center"/>
          </w:tcPr>
          <w:p w14:paraId="0D3B7CD1">
            <w:pPr>
              <w:widowControl/>
              <w:jc w:val="left"/>
              <w:rPr>
                <w:rFonts w:hint="eastAsia" w:ascii="仿宋" w:hAnsi="仿宋" w:eastAsia="仿宋" w:cs="仿宋"/>
                <w:kern w:val="0"/>
                <w:sz w:val="24"/>
              </w:rPr>
            </w:pPr>
            <w:r>
              <w:rPr>
                <w:rFonts w:hint="eastAsia" w:ascii="仿宋" w:hAnsi="仿宋" w:eastAsia="仿宋" w:cs="仿宋"/>
                <w:kern w:val="0"/>
                <w:sz w:val="24"/>
              </w:rPr>
              <w:t>Z＜100</w:t>
            </w:r>
          </w:p>
        </w:tc>
      </w:tr>
      <w:tr w14:paraId="53A63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val="0"/>
            <w:vAlign w:val="center"/>
          </w:tcPr>
          <w:p w14:paraId="2CBBF7FB">
            <w:pPr>
              <w:widowControl/>
              <w:jc w:val="left"/>
              <w:rPr>
                <w:rFonts w:hint="eastAsia" w:ascii="仿宋" w:hAnsi="仿宋" w:eastAsia="仿宋" w:cs="仿宋"/>
                <w:kern w:val="0"/>
                <w:sz w:val="24"/>
              </w:rPr>
            </w:pPr>
            <w:r>
              <w:rPr>
                <w:rFonts w:hint="eastAsia" w:ascii="仿宋" w:hAnsi="仿宋" w:eastAsia="仿宋" w:cs="仿宋"/>
                <w:kern w:val="0"/>
                <w:sz w:val="24"/>
              </w:rPr>
              <w:t>其他未列明行业 *</w:t>
            </w:r>
          </w:p>
        </w:tc>
        <w:tc>
          <w:tcPr>
            <w:tcW w:w="1560" w:type="dxa"/>
            <w:noWrap w:val="0"/>
            <w:vAlign w:val="center"/>
          </w:tcPr>
          <w:p w14:paraId="1278B371">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0873511B">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7C7073DC">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2E393079">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730" w:type="dxa"/>
            <w:noWrap w:val="0"/>
            <w:vAlign w:val="center"/>
          </w:tcPr>
          <w:p w14:paraId="1D1A98E3">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73A8FBBE">
            <w:pPr>
              <w:widowControl/>
              <w:jc w:val="left"/>
              <w:rPr>
                <w:rFonts w:hint="eastAsia" w:ascii="仿宋" w:hAnsi="仿宋" w:eastAsia="仿宋" w:cs="仿宋"/>
                <w:kern w:val="0"/>
                <w:sz w:val="24"/>
              </w:rPr>
            </w:pPr>
            <w:r>
              <w:rPr>
                <w:rFonts w:hint="eastAsia" w:ascii="仿宋" w:hAnsi="仿宋" w:eastAsia="仿宋" w:cs="仿宋"/>
                <w:kern w:val="0"/>
                <w:sz w:val="24"/>
              </w:rPr>
              <w:t>X＜10</w:t>
            </w:r>
          </w:p>
        </w:tc>
      </w:tr>
    </w:tbl>
    <w:p w14:paraId="6C9FD723">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说明： 　　</w:t>
      </w:r>
    </w:p>
    <w:p w14:paraId="73C90748">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1.大型、中型和小型企业须同时满足所列指标的下限，否则下划一档；微型企业只须满足所列指标中的一项即可。 　　</w:t>
      </w:r>
    </w:p>
    <w:p w14:paraId="0D603DD7">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2E20A15">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3.企业划分指标以现行统计制度为准。</w:t>
      </w:r>
    </w:p>
    <w:p w14:paraId="6909D638">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（1）从业人员，是指期末从业人员数，没有期末从业人员数的，采用全年平均人员数代替。</w:t>
      </w:r>
    </w:p>
    <w:p w14:paraId="3E13B839">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333DD3AD">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（3）资产总额，采用资产总计代替。</w:t>
      </w:r>
    </w:p>
    <w:p w14:paraId="6C93C6B7">
      <w:pPr>
        <w:widowControl/>
        <w:jc w:val="left"/>
        <w:rPr>
          <w:rFonts w:hint="eastAsia" w:ascii="仿宋" w:hAnsi="仿宋" w:eastAsia="仿宋" w:cs="仿宋"/>
          <w:kern w:val="0"/>
          <w:sz w:val="24"/>
        </w:rPr>
      </w:pPr>
    </w:p>
    <w:p w14:paraId="38BEB0D6">
      <w:pPr>
        <w:widowControl/>
        <w:jc w:val="left"/>
        <w:rPr>
          <w:rFonts w:hint="eastAsia" w:ascii="仿宋" w:hAnsi="仿宋" w:eastAsia="仿宋" w:cs="仿宋"/>
          <w:kern w:val="0"/>
          <w:sz w:val="24"/>
        </w:rPr>
      </w:pPr>
    </w:p>
    <w:p w14:paraId="692DE8B7">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《统计上大中小微型企业划分办法（2017）》修订说明</w:t>
      </w:r>
    </w:p>
    <w:p w14:paraId="4ADA4BF0">
      <w:pPr>
        <w:widowControl/>
        <w:shd w:val="clear" w:color="auto" w:fill="FFFFFF"/>
        <w:spacing w:before="150" w:line="540" w:lineRule="atLeast"/>
        <w:jc w:val="left"/>
        <w:textAlignment w:val="baseline"/>
        <w:rPr>
          <w:rFonts w:hint="eastAsia" w:ascii="仿宋" w:hAnsi="仿宋" w:eastAsia="仿宋" w:cs="仿宋"/>
          <w:b/>
          <w:bCs/>
          <w:kern w:val="0"/>
          <w:sz w:val="27"/>
          <w:szCs w:val="27"/>
        </w:rPr>
      </w:pPr>
      <w:r>
        <w:rPr>
          <w:rFonts w:hint="eastAsia" w:ascii="仿宋" w:hAnsi="仿宋" w:eastAsia="仿宋" w:cs="仿宋"/>
          <w:b/>
          <w:bCs/>
          <w:kern w:val="0"/>
          <w:sz w:val="27"/>
          <w:szCs w:val="27"/>
        </w:rPr>
        <w:t>一、修订背景</w:t>
      </w:r>
    </w:p>
    <w:p w14:paraId="1F1EBECA">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2C1915FD">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A052801">
      <w:pPr>
        <w:widowControl/>
        <w:shd w:val="clear" w:color="auto" w:fill="FFFFFF"/>
        <w:spacing w:before="150" w:line="540" w:lineRule="atLeast"/>
        <w:jc w:val="left"/>
        <w:textAlignment w:val="baseline"/>
        <w:rPr>
          <w:rFonts w:hint="eastAsia" w:ascii="仿宋" w:hAnsi="仿宋" w:eastAsia="仿宋" w:cs="仿宋"/>
          <w:b/>
          <w:bCs/>
          <w:kern w:val="0"/>
          <w:sz w:val="27"/>
          <w:szCs w:val="27"/>
        </w:rPr>
      </w:pPr>
      <w:r>
        <w:rPr>
          <w:rFonts w:hint="eastAsia" w:ascii="仿宋" w:hAnsi="仿宋" w:eastAsia="仿宋" w:cs="仿宋"/>
          <w:b/>
          <w:bCs/>
          <w:kern w:val="0"/>
          <w:sz w:val="27"/>
          <w:szCs w:val="27"/>
        </w:rPr>
        <w:t>二、修订主要内容</w:t>
      </w:r>
    </w:p>
    <w:p w14:paraId="0D25B70C">
      <w:pPr>
        <w:widowControl/>
        <w:shd w:val="clear" w:color="auto" w:fill="FFFFFF"/>
        <w:spacing w:before="150" w:line="420" w:lineRule="atLeast"/>
        <w:ind w:firstLine="420" w:firstLineChars="200"/>
        <w:jc w:val="left"/>
        <w:textAlignment w:val="baseline"/>
        <w:rPr>
          <w:rFonts w:hint="eastAsia" w:ascii="仿宋" w:hAnsi="仿宋" w:eastAsia="仿宋" w:cs="仿宋"/>
          <w:kern w:val="0"/>
          <w:szCs w:val="21"/>
        </w:rPr>
      </w:pPr>
      <w:r>
        <w:rPr>
          <w:rFonts w:hint="eastAsia" w:ascii="仿宋" w:hAnsi="仿宋" w:eastAsia="仿宋" w:cs="仿宋"/>
          <w:kern w:val="0"/>
          <w:szCs w:val="21"/>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31C02B84">
      <w:pPr>
        <w:widowControl/>
        <w:shd w:val="clear" w:color="auto" w:fill="FFFFFF"/>
        <w:spacing w:before="150" w:line="420" w:lineRule="atLeast"/>
        <w:ind w:firstLine="420" w:firstLineChars="200"/>
        <w:jc w:val="left"/>
        <w:textAlignment w:val="baseline"/>
        <w:rPr>
          <w:rFonts w:hint="eastAsia" w:ascii="仿宋" w:hAnsi="仿宋" w:eastAsia="仿宋" w:cs="仿宋"/>
          <w:kern w:val="0"/>
          <w:szCs w:val="21"/>
        </w:rPr>
      </w:pPr>
      <w:r>
        <w:rPr>
          <w:rFonts w:hint="eastAsia" w:ascii="仿宋" w:hAnsi="仿宋" w:eastAsia="仿宋" w:cs="仿宋"/>
          <w:kern w:val="0"/>
          <w:szCs w:val="21"/>
        </w:rPr>
        <w:t>将交通运输业中包括的“装卸搬运和运输代理业”修改为“多式联运和运输代理业、装卸搬运”。</w:t>
      </w:r>
    </w:p>
    <w:p w14:paraId="7083BEBB">
      <w:pPr>
        <w:widowControl/>
        <w:shd w:val="clear" w:color="auto" w:fill="FFFFFF"/>
        <w:spacing w:before="150" w:line="420" w:lineRule="atLeast"/>
        <w:ind w:firstLine="420" w:firstLineChars="200"/>
        <w:jc w:val="left"/>
        <w:textAlignment w:val="baseline"/>
        <w:rPr>
          <w:rFonts w:hint="eastAsia" w:ascii="仿宋" w:hAnsi="仿宋" w:eastAsia="仿宋" w:cs="仿宋"/>
          <w:kern w:val="0"/>
          <w:szCs w:val="21"/>
        </w:rPr>
      </w:pPr>
      <w:r>
        <w:rPr>
          <w:rFonts w:hint="eastAsia" w:ascii="仿宋" w:hAnsi="仿宋" w:eastAsia="仿宋" w:cs="仿宋"/>
          <w:kern w:val="0"/>
          <w:szCs w:val="21"/>
        </w:rPr>
        <w:t>仓储业所包括的行业</w:t>
      </w:r>
      <w:r>
        <w:rPr>
          <w:rFonts w:hint="eastAsia" w:ascii="仿宋" w:hAnsi="仿宋" w:eastAsia="仿宋" w:cs="仿宋"/>
          <w:kern w:val="0"/>
          <w:szCs w:val="21"/>
          <w:lang w:val="en-US" w:eastAsia="zh-CN"/>
        </w:rPr>
        <w:t>种类</w:t>
      </w:r>
      <w:r>
        <w:rPr>
          <w:rFonts w:hint="eastAsia" w:ascii="仿宋" w:hAnsi="仿宋" w:eastAsia="仿宋" w:cs="仿宋"/>
          <w:kern w:val="0"/>
          <w:szCs w:val="21"/>
        </w:rPr>
        <w:t>，根据《国民经济行业分类》（GB/T4754—2017）调整为“通用仓储，低温仓储，危险品仓储，谷物、棉花等农产品仓储，中药材仓储和其他仓储业”。</w:t>
      </w:r>
    </w:p>
    <w:p w14:paraId="30D048F3">
      <w:pPr>
        <w:widowControl/>
        <w:jc w:val="left"/>
        <w:rPr>
          <w:rFonts w:hint="eastAsia" w:ascii="仿宋" w:hAnsi="仿宋" w:eastAsia="仿宋" w:cs="仿宋"/>
          <w:kern w:val="0"/>
          <w:sz w:val="18"/>
          <w:szCs w:val="18"/>
        </w:rPr>
      </w:pPr>
    </w:p>
    <w:p w14:paraId="47A4F347">
      <w:pPr>
        <w:widowControl/>
        <w:jc w:val="left"/>
        <w:rPr>
          <w:rFonts w:hint="eastAsia" w:ascii="仿宋" w:hAnsi="仿宋" w:eastAsia="仿宋" w:cs="仿宋"/>
          <w:kern w:val="0"/>
          <w:sz w:val="18"/>
          <w:szCs w:val="18"/>
        </w:rPr>
      </w:pPr>
    </w:p>
    <w:p w14:paraId="382A25A0">
      <w:pPr>
        <w:widowControl/>
        <w:jc w:val="left"/>
        <w:rPr>
          <w:rFonts w:hint="eastAsia" w:ascii="仿宋" w:hAnsi="仿宋" w:eastAsia="仿宋" w:cs="仿宋"/>
          <w:kern w:val="0"/>
          <w:sz w:val="18"/>
          <w:szCs w:val="18"/>
        </w:rPr>
      </w:pPr>
    </w:p>
    <w:p w14:paraId="7224E523">
      <w:pPr>
        <w:widowControl/>
        <w:shd w:val="clear" w:color="auto" w:fill="FFFFFF"/>
        <w:spacing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中国人民银行中国银行业监督管理委员会</w:t>
      </w:r>
    </w:p>
    <w:p w14:paraId="4A02BDE1">
      <w:pPr>
        <w:widowControl/>
        <w:shd w:val="clear" w:color="auto" w:fill="FFFFFF"/>
        <w:spacing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中国证券监督管理委员会中国保险监督管理委员会</w:t>
      </w:r>
    </w:p>
    <w:p w14:paraId="1A8BF5DA">
      <w:pPr>
        <w:widowControl/>
        <w:shd w:val="clear" w:color="auto" w:fill="FFFFFF"/>
        <w:spacing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国家统计局关于印发《金融业企业划型标准规定》的通知</w:t>
      </w:r>
    </w:p>
    <w:p w14:paraId="660C604C">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7184101">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请人民银行上海总部，各分行、营业管理部、省会（首府）城市中心支行、副省级城市中心支行会同所在省（区、市）银监局、证监局、保监局、统计局将本通知联合转发至辖内相关机构。</w:t>
      </w:r>
    </w:p>
    <w:p w14:paraId="54FB22A0">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附件：金融业企业划型标准规定</w:t>
      </w:r>
    </w:p>
    <w:p w14:paraId="2BF07AA6">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p>
    <w:p w14:paraId="01075CE5">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金融业企业划型标准规定</w:t>
      </w:r>
    </w:p>
    <w:p w14:paraId="54E79F0B">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一、 根据《中华人民共和国中小企业促进法》、《国务院关于进一步促进中小企业发展的若干意见》（国发〔2009〕36号）和《国务院办公厅关于金融支持小微企业发展的实施意见》（国办发〔2013〕87号），制定本规定。</w:t>
      </w:r>
    </w:p>
    <w:p w14:paraId="547681F8">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二、 适用范围。本规定适用于从事《国民经济行业分类》(GB/T4754-2011)中J门类（金融业）活动的企业。</w:t>
      </w:r>
    </w:p>
    <w:p w14:paraId="213C4996">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0207C64E">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四、划型标准指标。采用一个完整会计年度中四个季度末法人并表口径的资产总额（信托公司为信托资产）平均值作为划型指标，该指标以监管部门数据为准。</w:t>
      </w:r>
    </w:p>
    <w:p w14:paraId="5AF75C3B">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五、指标标准值。依据指标标准值，将各类金融业企业划分为大、中、小、微四个规模类型，中型企业标准上限及以上的为大型企业。</w:t>
      </w:r>
    </w:p>
    <w:p w14:paraId="18181CF6">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(一) 银行业存款类金融机构。资产总额40000亿元以下的为中小微型企业。其中，资产总额5000亿元及以上的为中型企业，资产总额50亿元及以上的为小型企业，资产总额50亿元以下的为微型企业。</w:t>
      </w:r>
    </w:p>
    <w:p w14:paraId="3C22096B">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(二) 银行业非存款类金融机构。资产总额1000亿元以下的为中小微型企业。其中，资产总额200亿元及以上的为中型企业，资产总额50亿元及以上的为小型企业，资产总额50亿元以下的为微型企业。</w:t>
      </w:r>
    </w:p>
    <w:p w14:paraId="29304BAF">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(三) 贷款公司、小额贷款公司及典当行。资产总额1000亿元以下的为中小微型企业。其中，资产总额200亿元及以上的为中型企业，资产总额50亿元及以上的为小型企业，资产总额50亿元以下的为微型企业。</w:t>
      </w:r>
    </w:p>
    <w:p w14:paraId="0841E6A3">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(四) 证券业金融机构。资产总额1000亿元以下的为中小微型企业。其中，资产总额100亿元及以上的为中型企业，资产总额10亿元及以上的为小型企业，资产总额10亿元以下的为微型企业。</w:t>
      </w:r>
    </w:p>
    <w:p w14:paraId="36AB0331">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(五) 保险业金融机构。资产总额5000亿元以下的为中小微型企业。其中，资产总额400亿元及以上的为中型企业，资产总额20亿元及以上的为小型企业，资产总额20亿元以下的为微型企业。</w:t>
      </w:r>
    </w:p>
    <w:p w14:paraId="7F631BCE">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(六) 信托公司。信托资产1000亿元以下的为中小微型企业。其中，信托资产400亿元及以上的为中型企业，信托资产20亿元及以上的为小型企业，信托资产20亿元以下的为微型企业。</w:t>
      </w:r>
    </w:p>
    <w:p w14:paraId="5E482A1E">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(七) 金融控股公司。资产总额40000亿元以下的为中小微型企业。其中，资产总额5000亿元及以上的为中型企业，资产总额50亿元及以上的为小型企业，资产总额50亿元以下的为微型企业。</w:t>
      </w:r>
    </w:p>
    <w:p w14:paraId="70734CE3">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4F12F880">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w:t>
      </w:r>
      <w:r>
        <w:rPr>
          <w:rFonts w:hint="eastAsia" w:ascii="仿宋" w:hAnsi="仿宋" w:eastAsia="仿宋" w:cs="仿宋"/>
          <w:kern w:val="0"/>
          <w:szCs w:val="21"/>
          <w:lang w:val="en-US" w:eastAsia="zh-CN"/>
        </w:rPr>
        <w:t>加</w:t>
      </w:r>
      <w:r>
        <w:rPr>
          <w:rFonts w:hint="eastAsia" w:ascii="仿宋" w:hAnsi="仿宋" w:eastAsia="仿宋" w:cs="仿宋"/>
          <w:kern w:val="0"/>
          <w:szCs w:val="21"/>
        </w:rPr>
        <w:t>相应的字段模块。经过认定的金融业企业在系统中进行规模登记，方便政府部门和社会各界查询使用。</w:t>
      </w:r>
    </w:p>
    <w:p w14:paraId="31F6ECD1">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七、 标准值的评估和调整。金融业企业划型标准工作组毎五年对划型标准值受经济发展与通货膨胀等因素的响</w:t>
      </w:r>
      <w:r>
        <w:rPr>
          <w:rFonts w:hint="eastAsia" w:ascii="仿宋" w:hAnsi="仿宋" w:eastAsia="仿宋" w:cs="仿宋"/>
          <w:kern w:val="0"/>
          <w:szCs w:val="21"/>
          <w:lang w:val="en-US" w:eastAsia="zh-CN"/>
        </w:rPr>
        <w:t>应</w:t>
      </w:r>
      <w:r>
        <w:rPr>
          <w:rFonts w:hint="eastAsia" w:ascii="仿宋" w:hAnsi="仿宋" w:eastAsia="仿宋" w:cs="仿宋"/>
          <w:kern w:val="0"/>
          <w:szCs w:val="21"/>
        </w:rPr>
        <w:t>程度进行评估和调整。</w:t>
      </w:r>
    </w:p>
    <w:p w14:paraId="738029E6">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八、 本规定的中型金融业企业标准上限即为大型金融业企业下限。国务院有关部门据此进行相关数据的统计分析，不得制定与本规定不一致的金融业企业划型标准。</w:t>
      </w:r>
    </w:p>
    <w:p w14:paraId="40DB9958">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九、 融资担保公司参照本规定中“除贷款公司、小额贷款公司、典当行以外的其他金融机构”标准划型。</w:t>
      </w:r>
    </w:p>
    <w:p w14:paraId="53DBD11A">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十、本规定由人民银行会同银监会，证监会、保监会和统计局负责解释。</w:t>
      </w:r>
    </w:p>
    <w:p w14:paraId="7DE38888">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十一、本规定自发布之日起实施。</w:t>
      </w:r>
    </w:p>
    <w:p w14:paraId="04C3D33A">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附：金融业企业划型标准</w:t>
      </w:r>
    </w:p>
    <w:p w14:paraId="58E6278C">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金融业企业划型标准</w:t>
      </w:r>
    </w:p>
    <w:tbl>
      <w:tblPr>
        <w:tblStyle w:val="29"/>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4BFC9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noWrap w:val="0"/>
            <w:tcMar>
              <w:top w:w="75" w:type="dxa"/>
              <w:left w:w="75" w:type="dxa"/>
              <w:bottom w:w="75" w:type="dxa"/>
              <w:right w:w="75" w:type="dxa"/>
            </w:tcMar>
            <w:vAlign w:val="bottom"/>
          </w:tcPr>
          <w:p w14:paraId="60D3E4D5">
            <w:pPr>
              <w:widowControl/>
              <w:jc w:val="center"/>
              <w:rPr>
                <w:rFonts w:hint="eastAsia" w:ascii="仿宋" w:hAnsi="仿宋" w:eastAsia="仿宋" w:cs="仿宋"/>
                <w:b/>
                <w:bCs/>
                <w:kern w:val="0"/>
                <w:szCs w:val="21"/>
              </w:rPr>
            </w:pPr>
            <w:r>
              <w:rPr>
                <w:rFonts w:hint="eastAsia" w:ascii="仿宋" w:hAnsi="仿宋" w:eastAsia="仿宋" w:cs="仿宋"/>
                <w:b/>
                <w:bCs/>
                <w:kern w:val="0"/>
                <w:szCs w:val="21"/>
              </w:rPr>
              <w:t>行业</w:t>
            </w:r>
          </w:p>
        </w:tc>
        <w:tc>
          <w:tcPr>
            <w:tcW w:w="2836" w:type="dxa"/>
            <w:noWrap w:val="0"/>
            <w:tcMar>
              <w:top w:w="75" w:type="dxa"/>
              <w:left w:w="75" w:type="dxa"/>
              <w:bottom w:w="75" w:type="dxa"/>
              <w:right w:w="75" w:type="dxa"/>
            </w:tcMar>
            <w:vAlign w:val="bottom"/>
          </w:tcPr>
          <w:p w14:paraId="67E7F6C1">
            <w:pPr>
              <w:widowControl/>
              <w:jc w:val="center"/>
              <w:rPr>
                <w:rFonts w:hint="eastAsia" w:ascii="仿宋" w:hAnsi="仿宋" w:eastAsia="仿宋" w:cs="仿宋"/>
                <w:b/>
                <w:bCs/>
                <w:kern w:val="0"/>
                <w:szCs w:val="21"/>
              </w:rPr>
            </w:pPr>
            <w:r>
              <w:rPr>
                <w:rFonts w:hint="eastAsia" w:ascii="仿宋" w:hAnsi="仿宋" w:eastAsia="仿宋" w:cs="仿宋"/>
                <w:b/>
                <w:bCs/>
                <w:kern w:val="0"/>
                <w:szCs w:val="21"/>
              </w:rPr>
              <w:t>类别</w:t>
            </w:r>
          </w:p>
        </w:tc>
        <w:tc>
          <w:tcPr>
            <w:tcW w:w="606" w:type="dxa"/>
            <w:noWrap w:val="0"/>
            <w:tcMar>
              <w:top w:w="75" w:type="dxa"/>
              <w:left w:w="75" w:type="dxa"/>
              <w:bottom w:w="75" w:type="dxa"/>
              <w:right w:w="75" w:type="dxa"/>
            </w:tcMar>
            <w:vAlign w:val="bottom"/>
          </w:tcPr>
          <w:p w14:paraId="319AD2D1">
            <w:pPr>
              <w:widowControl/>
              <w:jc w:val="center"/>
              <w:rPr>
                <w:rFonts w:hint="eastAsia" w:ascii="仿宋" w:hAnsi="仿宋" w:eastAsia="仿宋" w:cs="仿宋"/>
                <w:b/>
                <w:bCs/>
                <w:kern w:val="0"/>
                <w:szCs w:val="21"/>
              </w:rPr>
            </w:pPr>
            <w:r>
              <w:rPr>
                <w:rFonts w:hint="eastAsia" w:ascii="仿宋" w:hAnsi="仿宋" w:eastAsia="仿宋" w:cs="仿宋"/>
                <w:b/>
                <w:bCs/>
                <w:kern w:val="0"/>
                <w:szCs w:val="21"/>
              </w:rPr>
              <w:t>类型</w:t>
            </w:r>
          </w:p>
        </w:tc>
        <w:tc>
          <w:tcPr>
            <w:tcW w:w="3326" w:type="dxa"/>
            <w:noWrap w:val="0"/>
            <w:tcMar>
              <w:top w:w="75" w:type="dxa"/>
              <w:left w:w="75" w:type="dxa"/>
              <w:bottom w:w="75" w:type="dxa"/>
              <w:right w:w="75" w:type="dxa"/>
            </w:tcMar>
            <w:vAlign w:val="bottom"/>
          </w:tcPr>
          <w:p w14:paraId="0E04874F">
            <w:pPr>
              <w:widowControl/>
              <w:jc w:val="center"/>
              <w:rPr>
                <w:rFonts w:hint="eastAsia" w:ascii="仿宋" w:hAnsi="仿宋" w:eastAsia="仿宋" w:cs="仿宋"/>
                <w:b/>
                <w:bCs/>
                <w:kern w:val="0"/>
                <w:szCs w:val="21"/>
              </w:rPr>
            </w:pPr>
            <w:r>
              <w:rPr>
                <w:rFonts w:hint="eastAsia" w:ascii="仿宋" w:hAnsi="仿宋" w:eastAsia="仿宋" w:cs="仿宋"/>
                <w:b/>
                <w:bCs/>
                <w:kern w:val="0"/>
                <w:szCs w:val="21"/>
              </w:rPr>
              <w:t>资产总额</w:t>
            </w:r>
          </w:p>
        </w:tc>
      </w:tr>
      <w:tr w14:paraId="15CB2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noWrap w:val="0"/>
            <w:vAlign w:val="center"/>
          </w:tcPr>
          <w:p w14:paraId="663CE533">
            <w:pPr>
              <w:widowControl/>
              <w:jc w:val="left"/>
              <w:rPr>
                <w:rFonts w:hint="eastAsia" w:ascii="仿宋" w:hAnsi="仿宋" w:eastAsia="仿宋" w:cs="仿宋"/>
                <w:kern w:val="0"/>
                <w:sz w:val="24"/>
              </w:rPr>
            </w:pPr>
            <w:r>
              <w:rPr>
                <w:rFonts w:hint="eastAsia" w:ascii="仿宋" w:hAnsi="仿宋" w:eastAsia="仿宋" w:cs="仿宋"/>
                <w:kern w:val="0"/>
                <w:sz w:val="24"/>
              </w:rPr>
              <w:t>货币金融服务</w:t>
            </w:r>
          </w:p>
        </w:tc>
        <w:tc>
          <w:tcPr>
            <w:tcW w:w="1025" w:type="dxa"/>
            <w:vMerge w:val="restart"/>
            <w:noWrap w:val="0"/>
            <w:vAlign w:val="center"/>
          </w:tcPr>
          <w:p w14:paraId="5D2FE432">
            <w:pPr>
              <w:widowControl/>
              <w:jc w:val="left"/>
              <w:rPr>
                <w:rFonts w:hint="eastAsia" w:ascii="仿宋" w:hAnsi="仿宋" w:eastAsia="仿宋" w:cs="仿宋"/>
                <w:kern w:val="0"/>
                <w:sz w:val="24"/>
              </w:rPr>
            </w:pPr>
            <w:r>
              <w:rPr>
                <w:rFonts w:hint="eastAsia" w:ascii="仿宋" w:hAnsi="仿宋" w:eastAsia="仿宋" w:cs="仿宋"/>
                <w:kern w:val="0"/>
                <w:sz w:val="24"/>
              </w:rPr>
              <w:t>货币银行服务</w:t>
            </w:r>
          </w:p>
        </w:tc>
        <w:tc>
          <w:tcPr>
            <w:tcW w:w="2836" w:type="dxa"/>
            <w:vMerge w:val="restart"/>
            <w:noWrap w:val="0"/>
            <w:vAlign w:val="center"/>
          </w:tcPr>
          <w:p w14:paraId="52EF0874">
            <w:pPr>
              <w:widowControl/>
              <w:jc w:val="left"/>
              <w:rPr>
                <w:rFonts w:hint="eastAsia" w:ascii="仿宋" w:hAnsi="仿宋" w:eastAsia="仿宋" w:cs="仿宋"/>
                <w:kern w:val="0"/>
                <w:sz w:val="24"/>
              </w:rPr>
            </w:pPr>
            <w:r>
              <w:rPr>
                <w:rFonts w:hint="eastAsia" w:ascii="仿宋" w:hAnsi="仿宋" w:eastAsia="仿宋" w:cs="仿宋"/>
                <w:kern w:val="0"/>
                <w:sz w:val="24"/>
              </w:rPr>
              <w:t>银行业存款类金融机构</w:t>
            </w:r>
          </w:p>
        </w:tc>
        <w:tc>
          <w:tcPr>
            <w:tcW w:w="606" w:type="dxa"/>
            <w:noWrap w:val="0"/>
            <w:vAlign w:val="center"/>
          </w:tcPr>
          <w:p w14:paraId="1FA35538">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033E6B3A">
            <w:pPr>
              <w:widowControl/>
              <w:jc w:val="left"/>
              <w:rPr>
                <w:rFonts w:hint="eastAsia" w:ascii="仿宋" w:hAnsi="仿宋" w:eastAsia="仿宋" w:cs="仿宋"/>
                <w:kern w:val="0"/>
                <w:sz w:val="24"/>
              </w:rPr>
            </w:pPr>
            <w:r>
              <w:rPr>
                <w:rFonts w:hint="eastAsia" w:ascii="仿宋" w:hAnsi="仿宋" w:eastAsia="仿宋" w:cs="仿宋"/>
                <w:kern w:val="0"/>
                <w:sz w:val="24"/>
              </w:rPr>
              <w:t>5000亿元（含）至40000亿元</w:t>
            </w:r>
          </w:p>
        </w:tc>
      </w:tr>
      <w:tr w14:paraId="734D3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06059C74">
            <w:pPr>
              <w:widowControl/>
              <w:jc w:val="left"/>
              <w:rPr>
                <w:rFonts w:hint="eastAsia" w:ascii="仿宋" w:hAnsi="仿宋" w:eastAsia="仿宋" w:cs="仿宋"/>
                <w:kern w:val="0"/>
                <w:sz w:val="24"/>
              </w:rPr>
            </w:pPr>
          </w:p>
        </w:tc>
        <w:tc>
          <w:tcPr>
            <w:tcW w:w="1025" w:type="dxa"/>
            <w:vMerge w:val="continue"/>
            <w:noWrap w:val="0"/>
            <w:vAlign w:val="center"/>
          </w:tcPr>
          <w:p w14:paraId="1B1E0C5C">
            <w:pPr>
              <w:widowControl/>
              <w:jc w:val="left"/>
              <w:rPr>
                <w:rFonts w:hint="eastAsia" w:ascii="仿宋" w:hAnsi="仿宋" w:eastAsia="仿宋" w:cs="仿宋"/>
                <w:kern w:val="0"/>
                <w:sz w:val="24"/>
              </w:rPr>
            </w:pPr>
          </w:p>
        </w:tc>
        <w:tc>
          <w:tcPr>
            <w:tcW w:w="2836" w:type="dxa"/>
            <w:vMerge w:val="continue"/>
            <w:noWrap w:val="0"/>
            <w:vAlign w:val="center"/>
          </w:tcPr>
          <w:p w14:paraId="43E8620B">
            <w:pPr>
              <w:widowControl/>
              <w:jc w:val="left"/>
              <w:rPr>
                <w:rFonts w:hint="eastAsia" w:ascii="仿宋" w:hAnsi="仿宋" w:eastAsia="仿宋" w:cs="仿宋"/>
                <w:kern w:val="0"/>
                <w:sz w:val="24"/>
              </w:rPr>
            </w:pPr>
          </w:p>
        </w:tc>
        <w:tc>
          <w:tcPr>
            <w:tcW w:w="606" w:type="dxa"/>
            <w:noWrap w:val="0"/>
            <w:vAlign w:val="center"/>
          </w:tcPr>
          <w:p w14:paraId="4D37FE60">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25E76F5D">
            <w:pPr>
              <w:widowControl/>
              <w:jc w:val="left"/>
              <w:rPr>
                <w:rFonts w:hint="eastAsia" w:ascii="仿宋" w:hAnsi="仿宋" w:eastAsia="仿宋" w:cs="仿宋"/>
                <w:kern w:val="0"/>
                <w:sz w:val="24"/>
              </w:rPr>
            </w:pPr>
            <w:r>
              <w:rPr>
                <w:rFonts w:hint="eastAsia" w:ascii="仿宋" w:hAnsi="仿宋" w:eastAsia="仿宋" w:cs="仿宋"/>
                <w:kern w:val="0"/>
                <w:sz w:val="24"/>
              </w:rPr>
              <w:t>50亿元（含）至5000亿元</w:t>
            </w:r>
          </w:p>
        </w:tc>
      </w:tr>
      <w:tr w14:paraId="40FE1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16EFD159">
            <w:pPr>
              <w:widowControl/>
              <w:jc w:val="left"/>
              <w:rPr>
                <w:rFonts w:hint="eastAsia" w:ascii="仿宋" w:hAnsi="仿宋" w:eastAsia="仿宋" w:cs="仿宋"/>
                <w:kern w:val="0"/>
                <w:sz w:val="24"/>
              </w:rPr>
            </w:pPr>
          </w:p>
        </w:tc>
        <w:tc>
          <w:tcPr>
            <w:tcW w:w="1025" w:type="dxa"/>
            <w:vMerge w:val="continue"/>
            <w:noWrap w:val="0"/>
            <w:vAlign w:val="center"/>
          </w:tcPr>
          <w:p w14:paraId="0C7CFCAB">
            <w:pPr>
              <w:widowControl/>
              <w:jc w:val="left"/>
              <w:rPr>
                <w:rFonts w:hint="eastAsia" w:ascii="仿宋" w:hAnsi="仿宋" w:eastAsia="仿宋" w:cs="仿宋"/>
                <w:kern w:val="0"/>
                <w:sz w:val="24"/>
              </w:rPr>
            </w:pPr>
          </w:p>
        </w:tc>
        <w:tc>
          <w:tcPr>
            <w:tcW w:w="2836" w:type="dxa"/>
            <w:vMerge w:val="continue"/>
            <w:noWrap w:val="0"/>
            <w:vAlign w:val="center"/>
          </w:tcPr>
          <w:p w14:paraId="0D5EE5ED">
            <w:pPr>
              <w:widowControl/>
              <w:jc w:val="left"/>
              <w:rPr>
                <w:rFonts w:hint="eastAsia" w:ascii="仿宋" w:hAnsi="仿宋" w:eastAsia="仿宋" w:cs="仿宋"/>
                <w:kern w:val="0"/>
                <w:sz w:val="24"/>
              </w:rPr>
            </w:pPr>
          </w:p>
        </w:tc>
        <w:tc>
          <w:tcPr>
            <w:tcW w:w="606" w:type="dxa"/>
            <w:noWrap w:val="0"/>
            <w:vAlign w:val="center"/>
          </w:tcPr>
          <w:p w14:paraId="0C99A7B3">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5638035B">
            <w:pPr>
              <w:widowControl/>
              <w:jc w:val="left"/>
              <w:rPr>
                <w:rFonts w:hint="eastAsia" w:ascii="仿宋" w:hAnsi="仿宋" w:eastAsia="仿宋" w:cs="仿宋"/>
                <w:kern w:val="0"/>
                <w:sz w:val="24"/>
              </w:rPr>
            </w:pPr>
            <w:r>
              <w:rPr>
                <w:rFonts w:hint="eastAsia" w:ascii="仿宋" w:hAnsi="仿宋" w:eastAsia="仿宋" w:cs="仿宋"/>
                <w:kern w:val="0"/>
                <w:sz w:val="24"/>
              </w:rPr>
              <w:t>50亿元以下</w:t>
            </w:r>
          </w:p>
        </w:tc>
      </w:tr>
      <w:tr w14:paraId="4B28F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7DD00971">
            <w:pPr>
              <w:widowControl/>
              <w:jc w:val="left"/>
              <w:rPr>
                <w:rFonts w:hint="eastAsia" w:ascii="仿宋" w:hAnsi="仿宋" w:eastAsia="仿宋" w:cs="仿宋"/>
                <w:kern w:val="0"/>
                <w:sz w:val="24"/>
              </w:rPr>
            </w:pPr>
          </w:p>
        </w:tc>
        <w:tc>
          <w:tcPr>
            <w:tcW w:w="1025" w:type="dxa"/>
            <w:vMerge w:val="restart"/>
            <w:noWrap w:val="0"/>
            <w:vAlign w:val="center"/>
          </w:tcPr>
          <w:p w14:paraId="61E26CE2">
            <w:pPr>
              <w:widowControl/>
              <w:jc w:val="left"/>
              <w:rPr>
                <w:rFonts w:hint="eastAsia" w:ascii="仿宋" w:hAnsi="仿宋" w:eastAsia="仿宋" w:cs="仿宋"/>
                <w:kern w:val="0"/>
                <w:sz w:val="24"/>
              </w:rPr>
            </w:pPr>
            <w:r>
              <w:rPr>
                <w:rFonts w:hint="eastAsia" w:ascii="仿宋" w:hAnsi="仿宋" w:eastAsia="仿宋" w:cs="仿宋"/>
                <w:kern w:val="0"/>
                <w:sz w:val="24"/>
              </w:rPr>
              <w:t>非货币银行服务</w:t>
            </w:r>
          </w:p>
        </w:tc>
        <w:tc>
          <w:tcPr>
            <w:tcW w:w="2836" w:type="dxa"/>
            <w:vMerge w:val="restart"/>
            <w:noWrap w:val="0"/>
            <w:vAlign w:val="center"/>
          </w:tcPr>
          <w:p w14:paraId="35C7C60E">
            <w:pPr>
              <w:widowControl/>
              <w:jc w:val="left"/>
              <w:rPr>
                <w:rFonts w:hint="eastAsia" w:ascii="仿宋" w:hAnsi="仿宋" w:eastAsia="仿宋" w:cs="仿宋"/>
                <w:kern w:val="0"/>
                <w:sz w:val="24"/>
              </w:rPr>
            </w:pPr>
            <w:r>
              <w:rPr>
                <w:rFonts w:hint="eastAsia" w:ascii="仿宋" w:hAnsi="仿宋" w:eastAsia="仿宋" w:cs="仿宋"/>
                <w:kern w:val="0"/>
                <w:sz w:val="24"/>
              </w:rPr>
              <w:t>银行业非存款类金融机构</w:t>
            </w:r>
          </w:p>
        </w:tc>
        <w:tc>
          <w:tcPr>
            <w:tcW w:w="606" w:type="dxa"/>
            <w:noWrap w:val="0"/>
            <w:vAlign w:val="center"/>
          </w:tcPr>
          <w:p w14:paraId="5E5C2C6D">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1DCD9050">
            <w:pPr>
              <w:widowControl/>
              <w:jc w:val="left"/>
              <w:rPr>
                <w:rFonts w:hint="eastAsia" w:ascii="仿宋" w:hAnsi="仿宋" w:eastAsia="仿宋" w:cs="仿宋"/>
                <w:kern w:val="0"/>
                <w:sz w:val="24"/>
              </w:rPr>
            </w:pPr>
            <w:r>
              <w:rPr>
                <w:rFonts w:hint="eastAsia" w:ascii="仿宋" w:hAnsi="仿宋" w:eastAsia="仿宋" w:cs="仿宋"/>
                <w:kern w:val="0"/>
                <w:sz w:val="24"/>
              </w:rPr>
              <w:t>200亿元（含）至1000亿元</w:t>
            </w:r>
          </w:p>
        </w:tc>
      </w:tr>
      <w:tr w14:paraId="7ECE4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20320835">
            <w:pPr>
              <w:widowControl/>
              <w:jc w:val="left"/>
              <w:rPr>
                <w:rFonts w:hint="eastAsia" w:ascii="仿宋" w:hAnsi="仿宋" w:eastAsia="仿宋" w:cs="仿宋"/>
                <w:kern w:val="0"/>
                <w:sz w:val="24"/>
              </w:rPr>
            </w:pPr>
          </w:p>
        </w:tc>
        <w:tc>
          <w:tcPr>
            <w:tcW w:w="1025" w:type="dxa"/>
            <w:vMerge w:val="continue"/>
            <w:noWrap w:val="0"/>
            <w:vAlign w:val="center"/>
          </w:tcPr>
          <w:p w14:paraId="4FD18D45">
            <w:pPr>
              <w:widowControl/>
              <w:jc w:val="left"/>
              <w:rPr>
                <w:rFonts w:hint="eastAsia" w:ascii="仿宋" w:hAnsi="仿宋" w:eastAsia="仿宋" w:cs="仿宋"/>
                <w:kern w:val="0"/>
                <w:sz w:val="24"/>
              </w:rPr>
            </w:pPr>
          </w:p>
        </w:tc>
        <w:tc>
          <w:tcPr>
            <w:tcW w:w="2836" w:type="dxa"/>
            <w:vMerge w:val="continue"/>
            <w:noWrap w:val="0"/>
            <w:vAlign w:val="center"/>
          </w:tcPr>
          <w:p w14:paraId="7602BCE3">
            <w:pPr>
              <w:widowControl/>
              <w:jc w:val="left"/>
              <w:rPr>
                <w:rFonts w:hint="eastAsia" w:ascii="仿宋" w:hAnsi="仿宋" w:eastAsia="仿宋" w:cs="仿宋"/>
                <w:kern w:val="0"/>
                <w:sz w:val="24"/>
              </w:rPr>
            </w:pPr>
          </w:p>
        </w:tc>
        <w:tc>
          <w:tcPr>
            <w:tcW w:w="606" w:type="dxa"/>
            <w:noWrap w:val="0"/>
            <w:vAlign w:val="center"/>
          </w:tcPr>
          <w:p w14:paraId="3BE66527">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0BA84157">
            <w:pPr>
              <w:widowControl/>
              <w:jc w:val="left"/>
              <w:rPr>
                <w:rFonts w:hint="eastAsia" w:ascii="仿宋" w:hAnsi="仿宋" w:eastAsia="仿宋" w:cs="仿宋"/>
                <w:kern w:val="0"/>
                <w:sz w:val="24"/>
              </w:rPr>
            </w:pPr>
            <w:r>
              <w:rPr>
                <w:rFonts w:hint="eastAsia" w:ascii="仿宋" w:hAnsi="仿宋" w:eastAsia="仿宋" w:cs="仿宋"/>
                <w:kern w:val="0"/>
                <w:sz w:val="24"/>
              </w:rPr>
              <w:t>50亿元（含）至200亿元</w:t>
            </w:r>
          </w:p>
        </w:tc>
      </w:tr>
      <w:tr w14:paraId="5BC87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E2A2CB8">
            <w:pPr>
              <w:widowControl/>
              <w:jc w:val="left"/>
              <w:rPr>
                <w:rFonts w:hint="eastAsia" w:ascii="仿宋" w:hAnsi="仿宋" w:eastAsia="仿宋" w:cs="仿宋"/>
                <w:kern w:val="0"/>
                <w:sz w:val="24"/>
              </w:rPr>
            </w:pPr>
          </w:p>
        </w:tc>
        <w:tc>
          <w:tcPr>
            <w:tcW w:w="1025" w:type="dxa"/>
            <w:vMerge w:val="continue"/>
            <w:noWrap w:val="0"/>
            <w:vAlign w:val="center"/>
          </w:tcPr>
          <w:p w14:paraId="79988958">
            <w:pPr>
              <w:widowControl/>
              <w:jc w:val="left"/>
              <w:rPr>
                <w:rFonts w:hint="eastAsia" w:ascii="仿宋" w:hAnsi="仿宋" w:eastAsia="仿宋" w:cs="仿宋"/>
                <w:kern w:val="0"/>
                <w:sz w:val="24"/>
              </w:rPr>
            </w:pPr>
          </w:p>
        </w:tc>
        <w:tc>
          <w:tcPr>
            <w:tcW w:w="2836" w:type="dxa"/>
            <w:vMerge w:val="continue"/>
            <w:noWrap w:val="0"/>
            <w:vAlign w:val="center"/>
          </w:tcPr>
          <w:p w14:paraId="5A538DE1">
            <w:pPr>
              <w:widowControl/>
              <w:jc w:val="left"/>
              <w:rPr>
                <w:rFonts w:hint="eastAsia" w:ascii="仿宋" w:hAnsi="仿宋" w:eastAsia="仿宋" w:cs="仿宋"/>
                <w:kern w:val="0"/>
                <w:sz w:val="24"/>
              </w:rPr>
            </w:pPr>
          </w:p>
        </w:tc>
        <w:tc>
          <w:tcPr>
            <w:tcW w:w="606" w:type="dxa"/>
            <w:noWrap w:val="0"/>
            <w:vAlign w:val="center"/>
          </w:tcPr>
          <w:p w14:paraId="2C63F06F">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09222DAD">
            <w:pPr>
              <w:widowControl/>
              <w:jc w:val="left"/>
              <w:rPr>
                <w:rFonts w:hint="eastAsia" w:ascii="仿宋" w:hAnsi="仿宋" w:eastAsia="仿宋" w:cs="仿宋"/>
                <w:kern w:val="0"/>
                <w:sz w:val="24"/>
              </w:rPr>
            </w:pPr>
            <w:r>
              <w:rPr>
                <w:rFonts w:hint="eastAsia" w:ascii="仿宋" w:hAnsi="仿宋" w:eastAsia="仿宋" w:cs="仿宋"/>
                <w:kern w:val="0"/>
                <w:sz w:val="24"/>
              </w:rPr>
              <w:t>50亿元以下</w:t>
            </w:r>
          </w:p>
        </w:tc>
      </w:tr>
      <w:tr w14:paraId="7B846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58C574E">
            <w:pPr>
              <w:widowControl/>
              <w:jc w:val="left"/>
              <w:rPr>
                <w:rFonts w:hint="eastAsia" w:ascii="仿宋" w:hAnsi="仿宋" w:eastAsia="仿宋" w:cs="仿宋"/>
                <w:kern w:val="0"/>
                <w:sz w:val="24"/>
              </w:rPr>
            </w:pPr>
          </w:p>
        </w:tc>
        <w:tc>
          <w:tcPr>
            <w:tcW w:w="1025" w:type="dxa"/>
            <w:vMerge w:val="continue"/>
            <w:noWrap w:val="0"/>
            <w:vAlign w:val="center"/>
          </w:tcPr>
          <w:p w14:paraId="1FB5C285">
            <w:pPr>
              <w:widowControl/>
              <w:jc w:val="left"/>
              <w:rPr>
                <w:rFonts w:hint="eastAsia" w:ascii="仿宋" w:hAnsi="仿宋" w:eastAsia="仿宋" w:cs="仿宋"/>
                <w:kern w:val="0"/>
                <w:sz w:val="24"/>
              </w:rPr>
            </w:pPr>
          </w:p>
        </w:tc>
        <w:tc>
          <w:tcPr>
            <w:tcW w:w="2836" w:type="dxa"/>
            <w:vMerge w:val="restart"/>
            <w:noWrap w:val="0"/>
            <w:vAlign w:val="center"/>
          </w:tcPr>
          <w:p w14:paraId="7ABDA14D">
            <w:pPr>
              <w:widowControl/>
              <w:jc w:val="left"/>
              <w:rPr>
                <w:rFonts w:hint="eastAsia" w:ascii="仿宋" w:hAnsi="仿宋" w:eastAsia="仿宋" w:cs="仿宋"/>
                <w:kern w:val="0"/>
                <w:sz w:val="24"/>
              </w:rPr>
            </w:pPr>
            <w:r>
              <w:rPr>
                <w:rFonts w:hint="eastAsia" w:ascii="仿宋" w:hAnsi="仿宋" w:eastAsia="仿宋" w:cs="仿宋"/>
                <w:kern w:val="0"/>
                <w:sz w:val="24"/>
              </w:rPr>
              <w:t>贷款公司、小额贷款公司及典当行</w:t>
            </w:r>
          </w:p>
        </w:tc>
        <w:tc>
          <w:tcPr>
            <w:tcW w:w="606" w:type="dxa"/>
            <w:noWrap w:val="0"/>
            <w:vAlign w:val="center"/>
          </w:tcPr>
          <w:p w14:paraId="069E3B0D">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73BB7F77">
            <w:pPr>
              <w:widowControl/>
              <w:jc w:val="left"/>
              <w:rPr>
                <w:rFonts w:hint="eastAsia" w:ascii="仿宋" w:hAnsi="仿宋" w:eastAsia="仿宋" w:cs="仿宋"/>
                <w:kern w:val="0"/>
                <w:sz w:val="24"/>
              </w:rPr>
            </w:pPr>
            <w:r>
              <w:rPr>
                <w:rFonts w:hint="eastAsia" w:ascii="仿宋" w:hAnsi="仿宋" w:eastAsia="仿宋" w:cs="仿宋"/>
                <w:kern w:val="0"/>
                <w:sz w:val="24"/>
              </w:rPr>
              <w:t>200亿元（含）至1000亿元</w:t>
            </w:r>
          </w:p>
        </w:tc>
      </w:tr>
      <w:tr w14:paraId="5AAD2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4A626678">
            <w:pPr>
              <w:widowControl/>
              <w:jc w:val="left"/>
              <w:rPr>
                <w:rFonts w:hint="eastAsia" w:ascii="仿宋" w:hAnsi="仿宋" w:eastAsia="仿宋" w:cs="仿宋"/>
                <w:kern w:val="0"/>
                <w:sz w:val="24"/>
              </w:rPr>
            </w:pPr>
          </w:p>
        </w:tc>
        <w:tc>
          <w:tcPr>
            <w:tcW w:w="1025" w:type="dxa"/>
            <w:vMerge w:val="continue"/>
            <w:noWrap w:val="0"/>
            <w:vAlign w:val="center"/>
          </w:tcPr>
          <w:p w14:paraId="6B1F1347">
            <w:pPr>
              <w:widowControl/>
              <w:jc w:val="left"/>
              <w:rPr>
                <w:rFonts w:hint="eastAsia" w:ascii="仿宋" w:hAnsi="仿宋" w:eastAsia="仿宋" w:cs="仿宋"/>
                <w:kern w:val="0"/>
                <w:sz w:val="24"/>
              </w:rPr>
            </w:pPr>
          </w:p>
        </w:tc>
        <w:tc>
          <w:tcPr>
            <w:tcW w:w="2836" w:type="dxa"/>
            <w:vMerge w:val="continue"/>
            <w:noWrap w:val="0"/>
            <w:vAlign w:val="center"/>
          </w:tcPr>
          <w:p w14:paraId="348444C4">
            <w:pPr>
              <w:widowControl/>
              <w:jc w:val="left"/>
              <w:rPr>
                <w:rFonts w:hint="eastAsia" w:ascii="仿宋" w:hAnsi="仿宋" w:eastAsia="仿宋" w:cs="仿宋"/>
                <w:kern w:val="0"/>
                <w:sz w:val="24"/>
              </w:rPr>
            </w:pPr>
          </w:p>
        </w:tc>
        <w:tc>
          <w:tcPr>
            <w:tcW w:w="606" w:type="dxa"/>
            <w:noWrap w:val="0"/>
            <w:vAlign w:val="center"/>
          </w:tcPr>
          <w:p w14:paraId="19D0424B">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183D3FBC">
            <w:pPr>
              <w:widowControl/>
              <w:jc w:val="left"/>
              <w:rPr>
                <w:rFonts w:hint="eastAsia" w:ascii="仿宋" w:hAnsi="仿宋" w:eastAsia="仿宋" w:cs="仿宋"/>
                <w:kern w:val="0"/>
                <w:sz w:val="24"/>
              </w:rPr>
            </w:pPr>
            <w:r>
              <w:rPr>
                <w:rFonts w:hint="eastAsia" w:ascii="仿宋" w:hAnsi="仿宋" w:eastAsia="仿宋" w:cs="仿宋"/>
                <w:kern w:val="0"/>
                <w:sz w:val="24"/>
              </w:rPr>
              <w:t>50亿元（含）至200亿元</w:t>
            </w:r>
          </w:p>
        </w:tc>
      </w:tr>
      <w:tr w14:paraId="5769C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0A461377">
            <w:pPr>
              <w:widowControl/>
              <w:jc w:val="left"/>
              <w:rPr>
                <w:rFonts w:hint="eastAsia" w:ascii="仿宋" w:hAnsi="仿宋" w:eastAsia="仿宋" w:cs="仿宋"/>
                <w:kern w:val="0"/>
                <w:sz w:val="24"/>
              </w:rPr>
            </w:pPr>
          </w:p>
        </w:tc>
        <w:tc>
          <w:tcPr>
            <w:tcW w:w="1025" w:type="dxa"/>
            <w:vMerge w:val="continue"/>
            <w:noWrap w:val="0"/>
            <w:vAlign w:val="center"/>
          </w:tcPr>
          <w:p w14:paraId="26692980">
            <w:pPr>
              <w:widowControl/>
              <w:jc w:val="left"/>
              <w:rPr>
                <w:rFonts w:hint="eastAsia" w:ascii="仿宋" w:hAnsi="仿宋" w:eastAsia="仿宋" w:cs="仿宋"/>
                <w:kern w:val="0"/>
                <w:sz w:val="24"/>
              </w:rPr>
            </w:pPr>
          </w:p>
        </w:tc>
        <w:tc>
          <w:tcPr>
            <w:tcW w:w="2836" w:type="dxa"/>
            <w:vMerge w:val="continue"/>
            <w:noWrap w:val="0"/>
            <w:vAlign w:val="center"/>
          </w:tcPr>
          <w:p w14:paraId="5234F8BC">
            <w:pPr>
              <w:widowControl/>
              <w:jc w:val="left"/>
              <w:rPr>
                <w:rFonts w:hint="eastAsia" w:ascii="仿宋" w:hAnsi="仿宋" w:eastAsia="仿宋" w:cs="仿宋"/>
                <w:kern w:val="0"/>
                <w:sz w:val="24"/>
              </w:rPr>
            </w:pPr>
          </w:p>
        </w:tc>
        <w:tc>
          <w:tcPr>
            <w:tcW w:w="606" w:type="dxa"/>
            <w:noWrap w:val="0"/>
            <w:vAlign w:val="center"/>
          </w:tcPr>
          <w:p w14:paraId="464CB629">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5C8CA3AC">
            <w:pPr>
              <w:widowControl/>
              <w:jc w:val="left"/>
              <w:rPr>
                <w:rFonts w:hint="eastAsia" w:ascii="仿宋" w:hAnsi="仿宋" w:eastAsia="仿宋" w:cs="仿宋"/>
                <w:kern w:val="0"/>
                <w:sz w:val="24"/>
              </w:rPr>
            </w:pPr>
            <w:r>
              <w:rPr>
                <w:rFonts w:hint="eastAsia" w:ascii="仿宋" w:hAnsi="仿宋" w:eastAsia="仿宋" w:cs="仿宋"/>
                <w:kern w:val="0"/>
                <w:sz w:val="24"/>
              </w:rPr>
              <w:t>50亿元以下</w:t>
            </w:r>
          </w:p>
        </w:tc>
      </w:tr>
      <w:tr w14:paraId="135CD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noWrap w:val="0"/>
            <w:vAlign w:val="center"/>
          </w:tcPr>
          <w:p w14:paraId="65183B65">
            <w:pPr>
              <w:widowControl/>
              <w:jc w:val="left"/>
              <w:rPr>
                <w:rFonts w:hint="eastAsia" w:ascii="仿宋" w:hAnsi="仿宋" w:eastAsia="仿宋" w:cs="仿宋"/>
                <w:kern w:val="0"/>
                <w:sz w:val="24"/>
              </w:rPr>
            </w:pPr>
            <w:r>
              <w:rPr>
                <w:rFonts w:hint="eastAsia" w:ascii="仿宋" w:hAnsi="仿宋" w:eastAsia="仿宋" w:cs="仿宋"/>
                <w:kern w:val="0"/>
                <w:sz w:val="24"/>
              </w:rPr>
              <w:t>资本市场服务</w:t>
            </w:r>
          </w:p>
        </w:tc>
        <w:tc>
          <w:tcPr>
            <w:tcW w:w="2836" w:type="dxa"/>
            <w:vMerge w:val="restart"/>
            <w:noWrap w:val="0"/>
            <w:vAlign w:val="center"/>
          </w:tcPr>
          <w:p w14:paraId="36DBD938">
            <w:pPr>
              <w:widowControl/>
              <w:jc w:val="left"/>
              <w:rPr>
                <w:rFonts w:hint="eastAsia" w:ascii="仿宋" w:hAnsi="仿宋" w:eastAsia="仿宋" w:cs="仿宋"/>
                <w:kern w:val="0"/>
                <w:sz w:val="24"/>
              </w:rPr>
            </w:pPr>
            <w:r>
              <w:rPr>
                <w:rFonts w:hint="eastAsia" w:ascii="仿宋" w:hAnsi="仿宋" w:eastAsia="仿宋" w:cs="仿宋"/>
                <w:kern w:val="0"/>
                <w:sz w:val="24"/>
              </w:rPr>
              <w:t>证券业金融机构</w:t>
            </w:r>
          </w:p>
        </w:tc>
        <w:tc>
          <w:tcPr>
            <w:tcW w:w="606" w:type="dxa"/>
            <w:noWrap w:val="0"/>
            <w:vAlign w:val="center"/>
          </w:tcPr>
          <w:p w14:paraId="20FD6FB1">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6C33B980">
            <w:pPr>
              <w:widowControl/>
              <w:jc w:val="left"/>
              <w:rPr>
                <w:rFonts w:hint="eastAsia" w:ascii="仿宋" w:hAnsi="仿宋" w:eastAsia="仿宋" w:cs="仿宋"/>
                <w:kern w:val="0"/>
                <w:sz w:val="24"/>
              </w:rPr>
            </w:pPr>
            <w:r>
              <w:rPr>
                <w:rFonts w:hint="eastAsia" w:ascii="仿宋" w:hAnsi="仿宋" w:eastAsia="仿宋" w:cs="仿宋"/>
                <w:kern w:val="0"/>
                <w:sz w:val="24"/>
              </w:rPr>
              <w:t>100亿元（含）至1000亿元</w:t>
            </w:r>
          </w:p>
        </w:tc>
      </w:tr>
      <w:tr w14:paraId="7209C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0"/>
            <w:vAlign w:val="center"/>
          </w:tcPr>
          <w:p w14:paraId="180BC675">
            <w:pPr>
              <w:widowControl/>
              <w:jc w:val="left"/>
              <w:rPr>
                <w:rFonts w:hint="eastAsia" w:ascii="仿宋" w:hAnsi="仿宋" w:eastAsia="仿宋" w:cs="仿宋"/>
                <w:kern w:val="0"/>
                <w:sz w:val="24"/>
              </w:rPr>
            </w:pPr>
          </w:p>
        </w:tc>
        <w:tc>
          <w:tcPr>
            <w:tcW w:w="2836" w:type="dxa"/>
            <w:vMerge w:val="continue"/>
            <w:noWrap w:val="0"/>
            <w:vAlign w:val="center"/>
          </w:tcPr>
          <w:p w14:paraId="1DDCBB85">
            <w:pPr>
              <w:widowControl/>
              <w:jc w:val="left"/>
              <w:rPr>
                <w:rFonts w:hint="eastAsia" w:ascii="仿宋" w:hAnsi="仿宋" w:eastAsia="仿宋" w:cs="仿宋"/>
                <w:kern w:val="0"/>
                <w:sz w:val="24"/>
              </w:rPr>
            </w:pPr>
          </w:p>
        </w:tc>
        <w:tc>
          <w:tcPr>
            <w:tcW w:w="606" w:type="dxa"/>
            <w:noWrap w:val="0"/>
            <w:vAlign w:val="center"/>
          </w:tcPr>
          <w:p w14:paraId="4F08D14D">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4EFC37A8">
            <w:pPr>
              <w:widowControl/>
              <w:jc w:val="left"/>
              <w:rPr>
                <w:rFonts w:hint="eastAsia" w:ascii="仿宋" w:hAnsi="仿宋" w:eastAsia="仿宋" w:cs="仿宋"/>
                <w:kern w:val="0"/>
                <w:sz w:val="24"/>
              </w:rPr>
            </w:pPr>
            <w:r>
              <w:rPr>
                <w:rFonts w:hint="eastAsia" w:ascii="仿宋" w:hAnsi="仿宋" w:eastAsia="仿宋" w:cs="仿宋"/>
                <w:kern w:val="0"/>
                <w:sz w:val="24"/>
              </w:rPr>
              <w:t>10亿元（含）至100亿元</w:t>
            </w:r>
          </w:p>
        </w:tc>
      </w:tr>
      <w:tr w14:paraId="2F9B3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0"/>
            <w:vAlign w:val="center"/>
          </w:tcPr>
          <w:p w14:paraId="4BB3C57A">
            <w:pPr>
              <w:widowControl/>
              <w:jc w:val="left"/>
              <w:rPr>
                <w:rFonts w:hint="eastAsia" w:ascii="仿宋" w:hAnsi="仿宋" w:eastAsia="仿宋" w:cs="仿宋"/>
                <w:kern w:val="0"/>
                <w:sz w:val="24"/>
              </w:rPr>
            </w:pPr>
          </w:p>
        </w:tc>
        <w:tc>
          <w:tcPr>
            <w:tcW w:w="2836" w:type="dxa"/>
            <w:vMerge w:val="continue"/>
            <w:noWrap w:val="0"/>
            <w:vAlign w:val="center"/>
          </w:tcPr>
          <w:p w14:paraId="68326EA7">
            <w:pPr>
              <w:widowControl/>
              <w:jc w:val="left"/>
              <w:rPr>
                <w:rFonts w:hint="eastAsia" w:ascii="仿宋" w:hAnsi="仿宋" w:eastAsia="仿宋" w:cs="仿宋"/>
                <w:kern w:val="0"/>
                <w:sz w:val="24"/>
              </w:rPr>
            </w:pPr>
          </w:p>
        </w:tc>
        <w:tc>
          <w:tcPr>
            <w:tcW w:w="606" w:type="dxa"/>
            <w:noWrap w:val="0"/>
            <w:vAlign w:val="center"/>
          </w:tcPr>
          <w:p w14:paraId="492F1E42">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4E973861">
            <w:pPr>
              <w:widowControl/>
              <w:jc w:val="left"/>
              <w:rPr>
                <w:rFonts w:hint="eastAsia" w:ascii="仿宋" w:hAnsi="仿宋" w:eastAsia="仿宋" w:cs="仿宋"/>
                <w:kern w:val="0"/>
                <w:sz w:val="24"/>
              </w:rPr>
            </w:pPr>
            <w:r>
              <w:rPr>
                <w:rFonts w:hint="eastAsia" w:ascii="仿宋" w:hAnsi="仿宋" w:eastAsia="仿宋" w:cs="仿宋"/>
                <w:kern w:val="0"/>
                <w:sz w:val="24"/>
              </w:rPr>
              <w:t>10亿元以下</w:t>
            </w:r>
          </w:p>
        </w:tc>
      </w:tr>
      <w:tr w14:paraId="3CFA6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noWrap w:val="0"/>
            <w:vAlign w:val="center"/>
          </w:tcPr>
          <w:p w14:paraId="0BC9850C">
            <w:pPr>
              <w:widowControl/>
              <w:jc w:val="left"/>
              <w:rPr>
                <w:rFonts w:hint="eastAsia" w:ascii="仿宋" w:hAnsi="仿宋" w:eastAsia="仿宋" w:cs="仿宋"/>
                <w:kern w:val="0"/>
                <w:sz w:val="24"/>
              </w:rPr>
            </w:pPr>
            <w:r>
              <w:rPr>
                <w:rFonts w:hint="eastAsia" w:ascii="仿宋" w:hAnsi="仿宋" w:eastAsia="仿宋" w:cs="仿宋"/>
                <w:kern w:val="0"/>
                <w:sz w:val="24"/>
              </w:rPr>
              <w:t>保险业</w:t>
            </w:r>
          </w:p>
        </w:tc>
        <w:tc>
          <w:tcPr>
            <w:tcW w:w="2836" w:type="dxa"/>
            <w:vMerge w:val="restart"/>
            <w:noWrap w:val="0"/>
            <w:vAlign w:val="center"/>
          </w:tcPr>
          <w:p w14:paraId="24BEB39A">
            <w:pPr>
              <w:widowControl/>
              <w:jc w:val="left"/>
              <w:rPr>
                <w:rFonts w:hint="eastAsia" w:ascii="仿宋" w:hAnsi="仿宋" w:eastAsia="仿宋" w:cs="仿宋"/>
                <w:kern w:val="0"/>
                <w:sz w:val="24"/>
              </w:rPr>
            </w:pPr>
            <w:r>
              <w:rPr>
                <w:rFonts w:hint="eastAsia" w:ascii="仿宋" w:hAnsi="仿宋" w:eastAsia="仿宋" w:cs="仿宋"/>
                <w:kern w:val="0"/>
                <w:sz w:val="24"/>
              </w:rPr>
              <w:t>保险业金融机构</w:t>
            </w:r>
          </w:p>
        </w:tc>
        <w:tc>
          <w:tcPr>
            <w:tcW w:w="606" w:type="dxa"/>
            <w:noWrap w:val="0"/>
            <w:vAlign w:val="center"/>
          </w:tcPr>
          <w:p w14:paraId="522802F5">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012FD447">
            <w:pPr>
              <w:widowControl/>
              <w:jc w:val="left"/>
              <w:rPr>
                <w:rFonts w:hint="eastAsia" w:ascii="仿宋" w:hAnsi="仿宋" w:eastAsia="仿宋" w:cs="仿宋"/>
                <w:kern w:val="0"/>
                <w:sz w:val="24"/>
              </w:rPr>
            </w:pPr>
            <w:r>
              <w:rPr>
                <w:rFonts w:hint="eastAsia" w:ascii="仿宋" w:hAnsi="仿宋" w:eastAsia="仿宋" w:cs="仿宋"/>
                <w:kern w:val="0"/>
                <w:sz w:val="24"/>
              </w:rPr>
              <w:t>400亿元（含）至5000亿元</w:t>
            </w:r>
          </w:p>
        </w:tc>
      </w:tr>
      <w:tr w14:paraId="71768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0"/>
            <w:vAlign w:val="center"/>
          </w:tcPr>
          <w:p w14:paraId="4633448D">
            <w:pPr>
              <w:widowControl/>
              <w:jc w:val="left"/>
              <w:rPr>
                <w:rFonts w:hint="eastAsia" w:ascii="仿宋" w:hAnsi="仿宋" w:eastAsia="仿宋" w:cs="仿宋"/>
                <w:kern w:val="0"/>
                <w:sz w:val="24"/>
              </w:rPr>
            </w:pPr>
          </w:p>
        </w:tc>
        <w:tc>
          <w:tcPr>
            <w:tcW w:w="2836" w:type="dxa"/>
            <w:vMerge w:val="continue"/>
            <w:noWrap w:val="0"/>
            <w:vAlign w:val="center"/>
          </w:tcPr>
          <w:p w14:paraId="7BF8C2ED">
            <w:pPr>
              <w:widowControl/>
              <w:jc w:val="left"/>
              <w:rPr>
                <w:rFonts w:hint="eastAsia" w:ascii="仿宋" w:hAnsi="仿宋" w:eastAsia="仿宋" w:cs="仿宋"/>
                <w:kern w:val="0"/>
                <w:sz w:val="24"/>
              </w:rPr>
            </w:pPr>
          </w:p>
        </w:tc>
        <w:tc>
          <w:tcPr>
            <w:tcW w:w="606" w:type="dxa"/>
            <w:noWrap w:val="0"/>
            <w:vAlign w:val="center"/>
          </w:tcPr>
          <w:p w14:paraId="47CA707C">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03593018">
            <w:pPr>
              <w:widowControl/>
              <w:jc w:val="left"/>
              <w:rPr>
                <w:rFonts w:hint="eastAsia" w:ascii="仿宋" w:hAnsi="仿宋" w:eastAsia="仿宋" w:cs="仿宋"/>
                <w:kern w:val="0"/>
                <w:sz w:val="24"/>
              </w:rPr>
            </w:pPr>
            <w:r>
              <w:rPr>
                <w:rFonts w:hint="eastAsia" w:ascii="仿宋" w:hAnsi="仿宋" w:eastAsia="仿宋" w:cs="仿宋"/>
                <w:kern w:val="0"/>
                <w:sz w:val="24"/>
              </w:rPr>
              <w:t>20亿元（含）至400亿元</w:t>
            </w:r>
          </w:p>
        </w:tc>
      </w:tr>
      <w:tr w14:paraId="5C7FA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0"/>
            <w:vAlign w:val="center"/>
          </w:tcPr>
          <w:p w14:paraId="7682B5DA">
            <w:pPr>
              <w:widowControl/>
              <w:jc w:val="left"/>
              <w:rPr>
                <w:rFonts w:hint="eastAsia" w:ascii="仿宋" w:hAnsi="仿宋" w:eastAsia="仿宋" w:cs="仿宋"/>
                <w:kern w:val="0"/>
                <w:sz w:val="24"/>
              </w:rPr>
            </w:pPr>
          </w:p>
        </w:tc>
        <w:tc>
          <w:tcPr>
            <w:tcW w:w="2836" w:type="dxa"/>
            <w:vMerge w:val="continue"/>
            <w:noWrap w:val="0"/>
            <w:vAlign w:val="center"/>
          </w:tcPr>
          <w:p w14:paraId="5417F3E6">
            <w:pPr>
              <w:widowControl/>
              <w:jc w:val="left"/>
              <w:rPr>
                <w:rFonts w:hint="eastAsia" w:ascii="仿宋" w:hAnsi="仿宋" w:eastAsia="仿宋" w:cs="仿宋"/>
                <w:kern w:val="0"/>
                <w:sz w:val="24"/>
              </w:rPr>
            </w:pPr>
          </w:p>
        </w:tc>
        <w:tc>
          <w:tcPr>
            <w:tcW w:w="606" w:type="dxa"/>
            <w:noWrap w:val="0"/>
            <w:vAlign w:val="center"/>
          </w:tcPr>
          <w:p w14:paraId="77FCDA75">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7F2C79B5">
            <w:pPr>
              <w:widowControl/>
              <w:jc w:val="left"/>
              <w:rPr>
                <w:rFonts w:hint="eastAsia" w:ascii="仿宋" w:hAnsi="仿宋" w:eastAsia="仿宋" w:cs="仿宋"/>
                <w:kern w:val="0"/>
                <w:sz w:val="24"/>
              </w:rPr>
            </w:pPr>
            <w:r>
              <w:rPr>
                <w:rFonts w:hint="eastAsia" w:ascii="仿宋" w:hAnsi="仿宋" w:eastAsia="仿宋" w:cs="仿宋"/>
                <w:kern w:val="0"/>
                <w:sz w:val="24"/>
              </w:rPr>
              <w:t>20亿元以下</w:t>
            </w:r>
          </w:p>
        </w:tc>
      </w:tr>
      <w:tr w14:paraId="6782A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noWrap w:val="0"/>
            <w:vAlign w:val="center"/>
          </w:tcPr>
          <w:p w14:paraId="307F6D94">
            <w:pPr>
              <w:widowControl/>
              <w:jc w:val="left"/>
              <w:rPr>
                <w:rFonts w:hint="eastAsia" w:ascii="仿宋" w:hAnsi="仿宋" w:eastAsia="仿宋" w:cs="仿宋"/>
                <w:kern w:val="0"/>
                <w:sz w:val="24"/>
              </w:rPr>
            </w:pPr>
            <w:r>
              <w:rPr>
                <w:rFonts w:hint="eastAsia" w:ascii="仿宋" w:hAnsi="仿宋" w:eastAsia="仿宋" w:cs="仿宋"/>
                <w:kern w:val="0"/>
                <w:sz w:val="24"/>
              </w:rPr>
              <w:t>其他金融业</w:t>
            </w:r>
          </w:p>
        </w:tc>
        <w:tc>
          <w:tcPr>
            <w:tcW w:w="1025" w:type="dxa"/>
            <w:vMerge w:val="restart"/>
            <w:noWrap w:val="0"/>
            <w:vAlign w:val="center"/>
          </w:tcPr>
          <w:p w14:paraId="5B16AF70">
            <w:pPr>
              <w:widowControl/>
              <w:jc w:val="left"/>
              <w:rPr>
                <w:rFonts w:hint="eastAsia" w:ascii="仿宋" w:hAnsi="仿宋" w:eastAsia="仿宋" w:cs="仿宋"/>
                <w:kern w:val="0"/>
                <w:sz w:val="24"/>
              </w:rPr>
            </w:pPr>
            <w:r>
              <w:rPr>
                <w:rFonts w:hint="eastAsia" w:ascii="仿宋" w:hAnsi="仿宋" w:eastAsia="仿宋" w:cs="仿宋"/>
                <w:kern w:val="0"/>
                <w:sz w:val="24"/>
              </w:rPr>
              <w:t>金融信托与管理服务</w:t>
            </w:r>
          </w:p>
        </w:tc>
        <w:tc>
          <w:tcPr>
            <w:tcW w:w="2836" w:type="dxa"/>
            <w:vMerge w:val="restart"/>
            <w:noWrap w:val="0"/>
            <w:vAlign w:val="center"/>
          </w:tcPr>
          <w:p w14:paraId="6B755B7D">
            <w:pPr>
              <w:widowControl/>
              <w:jc w:val="left"/>
              <w:rPr>
                <w:rFonts w:hint="eastAsia" w:ascii="仿宋" w:hAnsi="仿宋" w:eastAsia="仿宋" w:cs="仿宋"/>
                <w:kern w:val="0"/>
                <w:sz w:val="24"/>
              </w:rPr>
            </w:pPr>
            <w:r>
              <w:rPr>
                <w:rFonts w:hint="eastAsia" w:ascii="仿宋" w:hAnsi="仿宋" w:eastAsia="仿宋" w:cs="仿宋"/>
                <w:kern w:val="0"/>
                <w:sz w:val="24"/>
              </w:rPr>
              <w:t>信托公司</w:t>
            </w:r>
          </w:p>
        </w:tc>
        <w:tc>
          <w:tcPr>
            <w:tcW w:w="606" w:type="dxa"/>
            <w:noWrap w:val="0"/>
            <w:vAlign w:val="center"/>
          </w:tcPr>
          <w:p w14:paraId="7D8AFAC2">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0016E693">
            <w:pPr>
              <w:widowControl/>
              <w:jc w:val="left"/>
              <w:rPr>
                <w:rFonts w:hint="eastAsia" w:ascii="仿宋" w:hAnsi="仿宋" w:eastAsia="仿宋" w:cs="仿宋"/>
                <w:kern w:val="0"/>
                <w:sz w:val="24"/>
              </w:rPr>
            </w:pPr>
            <w:r>
              <w:rPr>
                <w:rFonts w:hint="eastAsia" w:ascii="仿宋" w:hAnsi="仿宋" w:eastAsia="仿宋" w:cs="仿宋"/>
                <w:kern w:val="0"/>
                <w:sz w:val="24"/>
              </w:rPr>
              <w:t>400亿元（含）至1000亿元</w:t>
            </w:r>
          </w:p>
        </w:tc>
      </w:tr>
      <w:tr w14:paraId="022FA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6F278096">
            <w:pPr>
              <w:widowControl/>
              <w:jc w:val="left"/>
              <w:rPr>
                <w:rFonts w:hint="eastAsia" w:ascii="仿宋" w:hAnsi="仿宋" w:eastAsia="仿宋" w:cs="仿宋"/>
                <w:kern w:val="0"/>
                <w:sz w:val="24"/>
              </w:rPr>
            </w:pPr>
          </w:p>
        </w:tc>
        <w:tc>
          <w:tcPr>
            <w:tcW w:w="1025" w:type="dxa"/>
            <w:vMerge w:val="continue"/>
            <w:noWrap w:val="0"/>
            <w:vAlign w:val="center"/>
          </w:tcPr>
          <w:p w14:paraId="2650F2F3">
            <w:pPr>
              <w:widowControl/>
              <w:jc w:val="left"/>
              <w:rPr>
                <w:rFonts w:hint="eastAsia" w:ascii="仿宋" w:hAnsi="仿宋" w:eastAsia="仿宋" w:cs="仿宋"/>
                <w:kern w:val="0"/>
                <w:sz w:val="24"/>
              </w:rPr>
            </w:pPr>
          </w:p>
        </w:tc>
        <w:tc>
          <w:tcPr>
            <w:tcW w:w="2836" w:type="dxa"/>
            <w:vMerge w:val="continue"/>
            <w:noWrap w:val="0"/>
            <w:vAlign w:val="center"/>
          </w:tcPr>
          <w:p w14:paraId="471011B3">
            <w:pPr>
              <w:widowControl/>
              <w:jc w:val="left"/>
              <w:rPr>
                <w:rFonts w:hint="eastAsia" w:ascii="仿宋" w:hAnsi="仿宋" w:eastAsia="仿宋" w:cs="仿宋"/>
                <w:kern w:val="0"/>
                <w:sz w:val="24"/>
              </w:rPr>
            </w:pPr>
          </w:p>
        </w:tc>
        <w:tc>
          <w:tcPr>
            <w:tcW w:w="606" w:type="dxa"/>
            <w:noWrap w:val="0"/>
            <w:vAlign w:val="center"/>
          </w:tcPr>
          <w:p w14:paraId="0D32C448">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66A92B10">
            <w:pPr>
              <w:widowControl/>
              <w:jc w:val="left"/>
              <w:rPr>
                <w:rFonts w:hint="eastAsia" w:ascii="仿宋" w:hAnsi="仿宋" w:eastAsia="仿宋" w:cs="仿宋"/>
                <w:kern w:val="0"/>
                <w:sz w:val="24"/>
              </w:rPr>
            </w:pPr>
            <w:r>
              <w:rPr>
                <w:rFonts w:hint="eastAsia" w:ascii="仿宋" w:hAnsi="仿宋" w:eastAsia="仿宋" w:cs="仿宋"/>
                <w:kern w:val="0"/>
                <w:sz w:val="24"/>
              </w:rPr>
              <w:t>20亿元（含）至400亿元</w:t>
            </w:r>
          </w:p>
        </w:tc>
      </w:tr>
      <w:tr w14:paraId="26FFD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96BCE08">
            <w:pPr>
              <w:widowControl/>
              <w:jc w:val="left"/>
              <w:rPr>
                <w:rFonts w:hint="eastAsia" w:ascii="仿宋" w:hAnsi="仿宋" w:eastAsia="仿宋" w:cs="仿宋"/>
                <w:kern w:val="0"/>
                <w:sz w:val="24"/>
              </w:rPr>
            </w:pPr>
          </w:p>
        </w:tc>
        <w:tc>
          <w:tcPr>
            <w:tcW w:w="1025" w:type="dxa"/>
            <w:vMerge w:val="continue"/>
            <w:noWrap w:val="0"/>
            <w:vAlign w:val="center"/>
          </w:tcPr>
          <w:p w14:paraId="35C55181">
            <w:pPr>
              <w:widowControl/>
              <w:jc w:val="left"/>
              <w:rPr>
                <w:rFonts w:hint="eastAsia" w:ascii="仿宋" w:hAnsi="仿宋" w:eastAsia="仿宋" w:cs="仿宋"/>
                <w:kern w:val="0"/>
                <w:sz w:val="24"/>
              </w:rPr>
            </w:pPr>
          </w:p>
        </w:tc>
        <w:tc>
          <w:tcPr>
            <w:tcW w:w="2836" w:type="dxa"/>
            <w:vMerge w:val="continue"/>
            <w:noWrap w:val="0"/>
            <w:vAlign w:val="center"/>
          </w:tcPr>
          <w:p w14:paraId="092C328F">
            <w:pPr>
              <w:widowControl/>
              <w:jc w:val="left"/>
              <w:rPr>
                <w:rFonts w:hint="eastAsia" w:ascii="仿宋" w:hAnsi="仿宋" w:eastAsia="仿宋" w:cs="仿宋"/>
                <w:kern w:val="0"/>
                <w:sz w:val="24"/>
              </w:rPr>
            </w:pPr>
          </w:p>
        </w:tc>
        <w:tc>
          <w:tcPr>
            <w:tcW w:w="606" w:type="dxa"/>
            <w:noWrap w:val="0"/>
            <w:vAlign w:val="center"/>
          </w:tcPr>
          <w:p w14:paraId="62F88D33">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632B1531">
            <w:pPr>
              <w:widowControl/>
              <w:jc w:val="left"/>
              <w:rPr>
                <w:rFonts w:hint="eastAsia" w:ascii="仿宋" w:hAnsi="仿宋" w:eastAsia="仿宋" w:cs="仿宋"/>
                <w:kern w:val="0"/>
                <w:sz w:val="24"/>
              </w:rPr>
            </w:pPr>
            <w:r>
              <w:rPr>
                <w:rFonts w:hint="eastAsia" w:ascii="仿宋" w:hAnsi="仿宋" w:eastAsia="仿宋" w:cs="仿宋"/>
                <w:kern w:val="0"/>
                <w:sz w:val="24"/>
              </w:rPr>
              <w:t>20亿元以下</w:t>
            </w:r>
          </w:p>
        </w:tc>
      </w:tr>
      <w:tr w14:paraId="24A73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5EE4CA0F">
            <w:pPr>
              <w:widowControl/>
              <w:jc w:val="left"/>
              <w:rPr>
                <w:rFonts w:hint="eastAsia" w:ascii="仿宋" w:hAnsi="仿宋" w:eastAsia="仿宋" w:cs="仿宋"/>
                <w:kern w:val="0"/>
                <w:sz w:val="24"/>
              </w:rPr>
            </w:pPr>
          </w:p>
        </w:tc>
        <w:tc>
          <w:tcPr>
            <w:tcW w:w="1025" w:type="dxa"/>
            <w:vMerge w:val="restart"/>
            <w:noWrap w:val="0"/>
            <w:vAlign w:val="center"/>
          </w:tcPr>
          <w:p w14:paraId="6DA22675">
            <w:pPr>
              <w:widowControl/>
              <w:jc w:val="left"/>
              <w:rPr>
                <w:rFonts w:hint="eastAsia" w:ascii="仿宋" w:hAnsi="仿宋" w:eastAsia="仿宋" w:cs="仿宋"/>
                <w:kern w:val="0"/>
                <w:sz w:val="24"/>
              </w:rPr>
            </w:pPr>
            <w:r>
              <w:rPr>
                <w:rFonts w:hint="eastAsia" w:ascii="仿宋" w:hAnsi="仿宋" w:eastAsia="仿宋" w:cs="仿宋"/>
                <w:kern w:val="0"/>
                <w:sz w:val="24"/>
              </w:rPr>
              <w:t>控股公司服务</w:t>
            </w:r>
          </w:p>
        </w:tc>
        <w:tc>
          <w:tcPr>
            <w:tcW w:w="2836" w:type="dxa"/>
            <w:vMerge w:val="restart"/>
            <w:noWrap w:val="0"/>
            <w:vAlign w:val="center"/>
          </w:tcPr>
          <w:p w14:paraId="33B13367">
            <w:pPr>
              <w:widowControl/>
              <w:jc w:val="left"/>
              <w:rPr>
                <w:rFonts w:hint="eastAsia" w:ascii="仿宋" w:hAnsi="仿宋" w:eastAsia="仿宋" w:cs="仿宋"/>
                <w:kern w:val="0"/>
                <w:sz w:val="24"/>
              </w:rPr>
            </w:pPr>
            <w:r>
              <w:rPr>
                <w:rFonts w:hint="eastAsia" w:ascii="仿宋" w:hAnsi="仿宋" w:eastAsia="仿宋" w:cs="仿宋"/>
                <w:kern w:val="0"/>
                <w:sz w:val="24"/>
              </w:rPr>
              <w:t>金融控股公司</w:t>
            </w:r>
          </w:p>
        </w:tc>
        <w:tc>
          <w:tcPr>
            <w:tcW w:w="606" w:type="dxa"/>
            <w:noWrap w:val="0"/>
            <w:vAlign w:val="center"/>
          </w:tcPr>
          <w:p w14:paraId="5FF09684">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11964684">
            <w:pPr>
              <w:widowControl/>
              <w:jc w:val="left"/>
              <w:rPr>
                <w:rFonts w:hint="eastAsia" w:ascii="仿宋" w:hAnsi="仿宋" w:eastAsia="仿宋" w:cs="仿宋"/>
                <w:kern w:val="0"/>
                <w:sz w:val="24"/>
              </w:rPr>
            </w:pPr>
            <w:r>
              <w:rPr>
                <w:rFonts w:hint="eastAsia" w:ascii="仿宋" w:hAnsi="仿宋" w:eastAsia="仿宋" w:cs="仿宋"/>
                <w:kern w:val="0"/>
                <w:sz w:val="24"/>
              </w:rPr>
              <w:t>5000亿元（含）至40000亿元</w:t>
            </w:r>
          </w:p>
        </w:tc>
      </w:tr>
      <w:tr w14:paraId="7FC7E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7BD34C0C">
            <w:pPr>
              <w:widowControl/>
              <w:jc w:val="left"/>
              <w:rPr>
                <w:rFonts w:hint="eastAsia" w:ascii="仿宋" w:hAnsi="仿宋" w:eastAsia="仿宋" w:cs="仿宋"/>
                <w:kern w:val="0"/>
                <w:sz w:val="24"/>
              </w:rPr>
            </w:pPr>
          </w:p>
        </w:tc>
        <w:tc>
          <w:tcPr>
            <w:tcW w:w="1025" w:type="dxa"/>
            <w:vMerge w:val="continue"/>
            <w:noWrap w:val="0"/>
            <w:vAlign w:val="center"/>
          </w:tcPr>
          <w:p w14:paraId="20133881">
            <w:pPr>
              <w:widowControl/>
              <w:jc w:val="left"/>
              <w:rPr>
                <w:rFonts w:hint="eastAsia" w:ascii="仿宋" w:hAnsi="仿宋" w:eastAsia="仿宋" w:cs="仿宋"/>
                <w:kern w:val="0"/>
                <w:sz w:val="24"/>
              </w:rPr>
            </w:pPr>
          </w:p>
        </w:tc>
        <w:tc>
          <w:tcPr>
            <w:tcW w:w="2836" w:type="dxa"/>
            <w:vMerge w:val="continue"/>
            <w:noWrap w:val="0"/>
            <w:vAlign w:val="center"/>
          </w:tcPr>
          <w:p w14:paraId="51CECF27">
            <w:pPr>
              <w:widowControl/>
              <w:jc w:val="left"/>
              <w:rPr>
                <w:rFonts w:hint="eastAsia" w:ascii="仿宋" w:hAnsi="仿宋" w:eastAsia="仿宋" w:cs="仿宋"/>
                <w:kern w:val="0"/>
                <w:sz w:val="24"/>
              </w:rPr>
            </w:pPr>
          </w:p>
        </w:tc>
        <w:tc>
          <w:tcPr>
            <w:tcW w:w="606" w:type="dxa"/>
            <w:noWrap w:val="0"/>
            <w:vAlign w:val="center"/>
          </w:tcPr>
          <w:p w14:paraId="3BE8064D">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754EE49D">
            <w:pPr>
              <w:widowControl/>
              <w:jc w:val="left"/>
              <w:rPr>
                <w:rFonts w:hint="eastAsia" w:ascii="仿宋" w:hAnsi="仿宋" w:eastAsia="仿宋" w:cs="仿宋"/>
                <w:kern w:val="0"/>
                <w:sz w:val="24"/>
              </w:rPr>
            </w:pPr>
            <w:r>
              <w:rPr>
                <w:rFonts w:hint="eastAsia" w:ascii="仿宋" w:hAnsi="仿宋" w:eastAsia="仿宋" w:cs="仿宋"/>
                <w:kern w:val="0"/>
                <w:sz w:val="24"/>
              </w:rPr>
              <w:t>50亿元（含）至5000亿元</w:t>
            </w:r>
          </w:p>
        </w:tc>
      </w:tr>
      <w:tr w14:paraId="39C37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938D538">
            <w:pPr>
              <w:widowControl/>
              <w:jc w:val="left"/>
              <w:rPr>
                <w:rFonts w:hint="eastAsia" w:ascii="仿宋" w:hAnsi="仿宋" w:eastAsia="仿宋" w:cs="仿宋"/>
                <w:kern w:val="0"/>
                <w:sz w:val="24"/>
              </w:rPr>
            </w:pPr>
          </w:p>
        </w:tc>
        <w:tc>
          <w:tcPr>
            <w:tcW w:w="1025" w:type="dxa"/>
            <w:vMerge w:val="continue"/>
            <w:noWrap w:val="0"/>
            <w:vAlign w:val="center"/>
          </w:tcPr>
          <w:p w14:paraId="3A330BDC">
            <w:pPr>
              <w:widowControl/>
              <w:jc w:val="left"/>
              <w:rPr>
                <w:rFonts w:hint="eastAsia" w:ascii="仿宋" w:hAnsi="仿宋" w:eastAsia="仿宋" w:cs="仿宋"/>
                <w:kern w:val="0"/>
                <w:sz w:val="24"/>
              </w:rPr>
            </w:pPr>
          </w:p>
        </w:tc>
        <w:tc>
          <w:tcPr>
            <w:tcW w:w="2836" w:type="dxa"/>
            <w:vMerge w:val="continue"/>
            <w:noWrap w:val="0"/>
            <w:vAlign w:val="center"/>
          </w:tcPr>
          <w:p w14:paraId="29BC9EEC">
            <w:pPr>
              <w:widowControl/>
              <w:jc w:val="left"/>
              <w:rPr>
                <w:rFonts w:hint="eastAsia" w:ascii="仿宋" w:hAnsi="仿宋" w:eastAsia="仿宋" w:cs="仿宋"/>
                <w:kern w:val="0"/>
                <w:sz w:val="24"/>
              </w:rPr>
            </w:pPr>
          </w:p>
        </w:tc>
        <w:tc>
          <w:tcPr>
            <w:tcW w:w="606" w:type="dxa"/>
            <w:noWrap w:val="0"/>
            <w:vAlign w:val="center"/>
          </w:tcPr>
          <w:p w14:paraId="0BB0A887">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71E780A5">
            <w:pPr>
              <w:widowControl/>
              <w:jc w:val="left"/>
              <w:rPr>
                <w:rFonts w:hint="eastAsia" w:ascii="仿宋" w:hAnsi="仿宋" w:eastAsia="仿宋" w:cs="仿宋"/>
                <w:kern w:val="0"/>
                <w:sz w:val="24"/>
              </w:rPr>
            </w:pPr>
            <w:r>
              <w:rPr>
                <w:rFonts w:hint="eastAsia" w:ascii="仿宋" w:hAnsi="仿宋" w:eastAsia="仿宋" w:cs="仿宋"/>
                <w:kern w:val="0"/>
                <w:sz w:val="24"/>
              </w:rPr>
              <w:t>50亿元以下</w:t>
            </w:r>
          </w:p>
        </w:tc>
      </w:tr>
      <w:tr w14:paraId="6AC04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8B137E3">
            <w:pPr>
              <w:widowControl/>
              <w:jc w:val="left"/>
              <w:rPr>
                <w:rFonts w:hint="eastAsia" w:ascii="仿宋" w:hAnsi="仿宋" w:eastAsia="仿宋" w:cs="仿宋"/>
                <w:kern w:val="0"/>
                <w:sz w:val="24"/>
              </w:rPr>
            </w:pPr>
          </w:p>
        </w:tc>
        <w:tc>
          <w:tcPr>
            <w:tcW w:w="1025" w:type="dxa"/>
            <w:vMerge w:val="restart"/>
            <w:noWrap w:val="0"/>
            <w:vAlign w:val="center"/>
          </w:tcPr>
          <w:p w14:paraId="7052AF86">
            <w:pPr>
              <w:widowControl/>
              <w:jc w:val="left"/>
              <w:rPr>
                <w:rFonts w:hint="eastAsia" w:ascii="仿宋" w:hAnsi="仿宋" w:eastAsia="仿宋" w:cs="仿宋"/>
                <w:kern w:val="0"/>
                <w:sz w:val="24"/>
              </w:rPr>
            </w:pPr>
            <w:r>
              <w:rPr>
                <w:rFonts w:hint="eastAsia" w:ascii="仿宋" w:hAnsi="仿宋" w:eastAsia="仿宋" w:cs="仿宋"/>
                <w:kern w:val="0"/>
                <w:sz w:val="24"/>
              </w:rPr>
              <w:t>其他未包括的金融业</w:t>
            </w:r>
          </w:p>
        </w:tc>
        <w:tc>
          <w:tcPr>
            <w:tcW w:w="2836" w:type="dxa"/>
            <w:vMerge w:val="restart"/>
            <w:noWrap w:val="0"/>
            <w:vAlign w:val="center"/>
          </w:tcPr>
          <w:p w14:paraId="2F9F5AC9">
            <w:pPr>
              <w:widowControl/>
              <w:jc w:val="left"/>
              <w:rPr>
                <w:rFonts w:hint="eastAsia" w:ascii="仿宋" w:hAnsi="仿宋" w:eastAsia="仿宋" w:cs="仿宋"/>
                <w:kern w:val="0"/>
                <w:sz w:val="24"/>
              </w:rPr>
            </w:pPr>
            <w:r>
              <w:rPr>
                <w:rFonts w:hint="eastAsia" w:ascii="仿宋" w:hAnsi="仿宋" w:eastAsia="仿宋" w:cs="仿宋"/>
                <w:kern w:val="0"/>
                <w:sz w:val="24"/>
              </w:rPr>
              <w:t>除贷款公司、小额贷款公司及典当行以外的其他金融机构</w:t>
            </w:r>
          </w:p>
        </w:tc>
        <w:tc>
          <w:tcPr>
            <w:tcW w:w="606" w:type="dxa"/>
            <w:noWrap w:val="0"/>
            <w:vAlign w:val="center"/>
          </w:tcPr>
          <w:p w14:paraId="7FFE8EAB">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0CBE5273">
            <w:pPr>
              <w:widowControl/>
              <w:jc w:val="left"/>
              <w:rPr>
                <w:rFonts w:hint="eastAsia" w:ascii="仿宋" w:hAnsi="仿宋" w:eastAsia="仿宋" w:cs="仿宋"/>
                <w:kern w:val="0"/>
                <w:sz w:val="24"/>
              </w:rPr>
            </w:pPr>
            <w:r>
              <w:rPr>
                <w:rFonts w:hint="eastAsia" w:ascii="仿宋" w:hAnsi="仿宋" w:eastAsia="仿宋" w:cs="仿宋"/>
                <w:kern w:val="0"/>
                <w:sz w:val="24"/>
              </w:rPr>
              <w:t>200亿元（含）至1000亿元</w:t>
            </w:r>
          </w:p>
        </w:tc>
      </w:tr>
      <w:tr w14:paraId="2D791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CBDDDCC">
            <w:pPr>
              <w:widowControl/>
              <w:jc w:val="left"/>
              <w:rPr>
                <w:rFonts w:hint="eastAsia" w:ascii="仿宋" w:hAnsi="仿宋" w:eastAsia="仿宋" w:cs="仿宋"/>
                <w:kern w:val="0"/>
                <w:sz w:val="24"/>
              </w:rPr>
            </w:pPr>
          </w:p>
        </w:tc>
        <w:tc>
          <w:tcPr>
            <w:tcW w:w="1025" w:type="dxa"/>
            <w:vMerge w:val="continue"/>
            <w:noWrap w:val="0"/>
            <w:vAlign w:val="center"/>
          </w:tcPr>
          <w:p w14:paraId="110E7961">
            <w:pPr>
              <w:widowControl/>
              <w:jc w:val="left"/>
              <w:rPr>
                <w:rFonts w:hint="eastAsia" w:ascii="仿宋" w:hAnsi="仿宋" w:eastAsia="仿宋" w:cs="仿宋"/>
                <w:kern w:val="0"/>
                <w:sz w:val="24"/>
              </w:rPr>
            </w:pPr>
          </w:p>
        </w:tc>
        <w:tc>
          <w:tcPr>
            <w:tcW w:w="2836" w:type="dxa"/>
            <w:vMerge w:val="continue"/>
            <w:noWrap w:val="0"/>
            <w:vAlign w:val="center"/>
          </w:tcPr>
          <w:p w14:paraId="34C16D34">
            <w:pPr>
              <w:widowControl/>
              <w:jc w:val="left"/>
              <w:rPr>
                <w:rFonts w:hint="eastAsia" w:ascii="仿宋" w:hAnsi="仿宋" w:eastAsia="仿宋" w:cs="仿宋"/>
                <w:kern w:val="0"/>
                <w:sz w:val="24"/>
              </w:rPr>
            </w:pPr>
          </w:p>
        </w:tc>
        <w:tc>
          <w:tcPr>
            <w:tcW w:w="606" w:type="dxa"/>
            <w:noWrap w:val="0"/>
            <w:vAlign w:val="center"/>
          </w:tcPr>
          <w:p w14:paraId="7892FCFB">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7D149D10">
            <w:pPr>
              <w:widowControl/>
              <w:jc w:val="left"/>
              <w:rPr>
                <w:rFonts w:hint="eastAsia" w:ascii="仿宋" w:hAnsi="仿宋" w:eastAsia="仿宋" w:cs="仿宋"/>
                <w:kern w:val="0"/>
                <w:sz w:val="24"/>
              </w:rPr>
            </w:pPr>
            <w:r>
              <w:rPr>
                <w:rFonts w:hint="eastAsia" w:ascii="仿宋" w:hAnsi="仿宋" w:eastAsia="仿宋" w:cs="仿宋"/>
                <w:kern w:val="0"/>
                <w:sz w:val="24"/>
              </w:rPr>
              <w:t>50亿元（含）至200亿元</w:t>
            </w:r>
          </w:p>
        </w:tc>
      </w:tr>
      <w:tr w14:paraId="3FB3B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DC92A84">
            <w:pPr>
              <w:widowControl/>
              <w:jc w:val="left"/>
              <w:rPr>
                <w:rFonts w:hint="eastAsia" w:ascii="仿宋" w:hAnsi="仿宋" w:eastAsia="仿宋" w:cs="仿宋"/>
                <w:kern w:val="0"/>
                <w:sz w:val="24"/>
              </w:rPr>
            </w:pPr>
          </w:p>
        </w:tc>
        <w:tc>
          <w:tcPr>
            <w:tcW w:w="1025" w:type="dxa"/>
            <w:vMerge w:val="continue"/>
            <w:noWrap w:val="0"/>
            <w:vAlign w:val="center"/>
          </w:tcPr>
          <w:p w14:paraId="7B73372F">
            <w:pPr>
              <w:widowControl/>
              <w:jc w:val="left"/>
              <w:rPr>
                <w:rFonts w:hint="eastAsia" w:ascii="仿宋" w:hAnsi="仿宋" w:eastAsia="仿宋" w:cs="仿宋"/>
                <w:kern w:val="0"/>
                <w:sz w:val="24"/>
              </w:rPr>
            </w:pPr>
          </w:p>
        </w:tc>
        <w:tc>
          <w:tcPr>
            <w:tcW w:w="2836" w:type="dxa"/>
            <w:vMerge w:val="continue"/>
            <w:noWrap w:val="0"/>
            <w:vAlign w:val="center"/>
          </w:tcPr>
          <w:p w14:paraId="4420230F">
            <w:pPr>
              <w:widowControl/>
              <w:jc w:val="left"/>
              <w:rPr>
                <w:rFonts w:hint="eastAsia" w:ascii="仿宋" w:hAnsi="仿宋" w:eastAsia="仿宋" w:cs="仿宋"/>
                <w:kern w:val="0"/>
                <w:sz w:val="24"/>
              </w:rPr>
            </w:pPr>
          </w:p>
        </w:tc>
        <w:tc>
          <w:tcPr>
            <w:tcW w:w="606" w:type="dxa"/>
            <w:noWrap w:val="0"/>
            <w:vAlign w:val="center"/>
          </w:tcPr>
          <w:p w14:paraId="4479E04F">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77DE2C9D">
            <w:pPr>
              <w:widowControl/>
              <w:jc w:val="left"/>
              <w:rPr>
                <w:rFonts w:hint="eastAsia" w:ascii="仿宋" w:hAnsi="仿宋" w:eastAsia="仿宋" w:cs="仿宋"/>
                <w:kern w:val="0"/>
                <w:sz w:val="24"/>
              </w:rPr>
            </w:pPr>
            <w:r>
              <w:rPr>
                <w:rFonts w:hint="eastAsia" w:ascii="仿宋" w:hAnsi="仿宋" w:eastAsia="仿宋" w:cs="仿宋"/>
                <w:kern w:val="0"/>
                <w:sz w:val="24"/>
              </w:rPr>
              <w:t>50亿元以下</w:t>
            </w:r>
          </w:p>
        </w:tc>
      </w:tr>
    </w:tbl>
    <w:p w14:paraId="4D216FF7">
      <w:pPr>
        <w:rPr>
          <w:rFonts w:hint="eastAsia" w:ascii="仿宋" w:hAnsi="仿宋" w:eastAsia="仿宋" w:cs="仿宋"/>
        </w:rPr>
      </w:pPr>
    </w:p>
    <w:p w14:paraId="27DF8296">
      <w:pPr>
        <w:widowControl/>
        <w:snapToGrid w:val="0"/>
        <w:spacing w:line="288" w:lineRule="auto"/>
        <w:rPr>
          <w:rFonts w:ascii="仿宋" w:hAnsi="仿宋" w:eastAsia="仿宋" w:cs="仿宋"/>
          <w:color w:val="auto"/>
          <w:kern w:val="0"/>
          <w:sz w:val="24"/>
          <w:szCs w:val="24"/>
          <w:highlight w:val="none"/>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69269">
    <w:pPr>
      <w:pStyle w:val="19"/>
    </w:pPr>
    <w: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4F5FA56D">
                <w:pPr>
                  <w:pStyle w:val="1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BA4FE">
    <w:pPr>
      <w:pStyle w:val="19"/>
    </w:pPr>
    <w:r>
      <w:pict>
        <v:shape id="_x0000_s4097" o:spid="_x0000_s4097"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549E227A">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EEE54">
    <w:pPr>
      <w:pStyle w:val="19"/>
    </w:pPr>
    <w:r>
      <w:pict>
        <v:shape id="_x0000_s4099" o:spid="_x0000_s409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493B5CE6">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1"/>
      <w:jc w:val="left"/>
    </w:pPr>
    <w:r>
      <w:rPr>
        <w:rFonts w:hint="eastAsia"/>
        <w:lang w:eastAsia="zh-CN"/>
      </w:rPr>
      <w:t>绍兴文理学院附属医院昌安院区医用气体采购项目（重招）</w:t>
    </w:r>
    <w:r>
      <w:rPr>
        <w:rFonts w:hint="eastAsia"/>
      </w:rPr>
      <w:t>（</w:t>
    </w:r>
    <w:r>
      <w:rPr>
        <w:rFonts w:hint="eastAsia"/>
        <w:lang w:eastAsia="zh-CN"/>
      </w:rPr>
      <w:t>YH2025-</w:t>
    </w:r>
    <w:r>
      <w:rPr>
        <w:rFonts w:hint="eastAsia"/>
        <w:lang w:val="en-US" w:eastAsia="zh-CN"/>
      </w:rPr>
      <w:t xml:space="preserve">11024-1 </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1"/>
      <w:pBdr>
        <w:bottom w:val="none" w:color="auto" w:sz="0" w:space="1"/>
      </w:pBdr>
    </w:pPr>
  </w:p>
  <w:p w14:paraId="7D68E0E7">
    <w:pPr>
      <w:pStyle w:val="2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3734">
    <w:pPr>
      <w:pStyle w:val="21"/>
      <w:jc w:val="left"/>
    </w:pPr>
    <w:r>
      <w:rPr>
        <w:rFonts w:hint="eastAsia"/>
        <w:lang w:eastAsia="zh-CN"/>
      </w:rPr>
      <w:t>绍兴文理学院附属医院昌安院区医用气体采购项目（重招）</w:t>
    </w:r>
    <w:r>
      <w:rPr>
        <w:rFonts w:hint="eastAsia"/>
      </w:rPr>
      <w:t>（</w:t>
    </w:r>
    <w:r>
      <w:rPr>
        <w:rFonts w:hint="eastAsia"/>
        <w:lang w:eastAsia="zh-CN"/>
      </w:rPr>
      <w:t>YH2025-</w:t>
    </w:r>
    <w:r>
      <w:rPr>
        <w:rFonts w:hint="eastAsia"/>
        <w:lang w:val="en-US" w:eastAsia="zh-CN"/>
      </w:rPr>
      <w:t>11024-1</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42"/>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5"/>
      <w:lvlText w:val="%1."/>
      <w:lvlJc w:val="left"/>
      <w:pPr>
        <w:tabs>
          <w:tab w:val="left" w:pos="1200"/>
        </w:tabs>
        <w:ind w:left="1200" w:hanging="360"/>
      </w:pPr>
    </w:lvl>
  </w:abstractNum>
  <w:abstractNum w:abstractNumId="3">
    <w:nsid w:val="099BF39F"/>
    <w:multiLevelType w:val="singleLevel"/>
    <w:tmpl w:val="099BF39F"/>
    <w:lvl w:ilvl="0" w:tentative="0">
      <w:start w:val="1"/>
      <w:numFmt w:val="chineseCounting"/>
      <w:suff w:val="nothing"/>
      <w:lvlText w:val="（%1）"/>
      <w:lvlJc w:val="left"/>
      <w:pPr>
        <w:ind w:left="321" w:firstLine="0"/>
      </w:pPr>
      <w:rPr>
        <w:rFonts w:hint="eastAsia"/>
      </w:r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绍峰">
    <w15:presenceInfo w15:providerId="WPS Office" w15:userId="19557038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isplayBackgroundShape w:val="1"/>
  <w:hideSpellingErrors/>
  <w:documentProtection w:edit="readOnly"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A7E1B"/>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8738C"/>
    <w:rsid w:val="004A13DC"/>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30F49"/>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97C28"/>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2BF77F6"/>
    <w:rsid w:val="03DA597A"/>
    <w:rsid w:val="03FB08B3"/>
    <w:rsid w:val="045A4101"/>
    <w:rsid w:val="04996822"/>
    <w:rsid w:val="04D94B9F"/>
    <w:rsid w:val="04DF6DDD"/>
    <w:rsid w:val="04E21788"/>
    <w:rsid w:val="05CA23B0"/>
    <w:rsid w:val="05D57D43"/>
    <w:rsid w:val="05DE61E6"/>
    <w:rsid w:val="07562EE7"/>
    <w:rsid w:val="08087955"/>
    <w:rsid w:val="083D10B0"/>
    <w:rsid w:val="090E193F"/>
    <w:rsid w:val="098B54E5"/>
    <w:rsid w:val="099417A6"/>
    <w:rsid w:val="0A2A233E"/>
    <w:rsid w:val="0A360C8C"/>
    <w:rsid w:val="0A5343D2"/>
    <w:rsid w:val="0A5819C8"/>
    <w:rsid w:val="0A736BA0"/>
    <w:rsid w:val="0ACE4FD1"/>
    <w:rsid w:val="0B080564"/>
    <w:rsid w:val="0B3D589B"/>
    <w:rsid w:val="0B464611"/>
    <w:rsid w:val="0B674587"/>
    <w:rsid w:val="0BB023D2"/>
    <w:rsid w:val="0BC03B57"/>
    <w:rsid w:val="0C174A27"/>
    <w:rsid w:val="0C555C08"/>
    <w:rsid w:val="0C5D60B6"/>
    <w:rsid w:val="0D037EFB"/>
    <w:rsid w:val="0D1D1A10"/>
    <w:rsid w:val="0D695B42"/>
    <w:rsid w:val="0D7947C8"/>
    <w:rsid w:val="0D935B75"/>
    <w:rsid w:val="0D9C7B4D"/>
    <w:rsid w:val="0E04763A"/>
    <w:rsid w:val="0E81553B"/>
    <w:rsid w:val="0EC35D4B"/>
    <w:rsid w:val="0F4D6BE8"/>
    <w:rsid w:val="0F825E34"/>
    <w:rsid w:val="0FC010DF"/>
    <w:rsid w:val="102D6D8C"/>
    <w:rsid w:val="108A584D"/>
    <w:rsid w:val="10D54539"/>
    <w:rsid w:val="1186198E"/>
    <w:rsid w:val="12406524"/>
    <w:rsid w:val="12F636C2"/>
    <w:rsid w:val="149752AF"/>
    <w:rsid w:val="150B775C"/>
    <w:rsid w:val="154F67B8"/>
    <w:rsid w:val="159D39C7"/>
    <w:rsid w:val="163F7FB8"/>
    <w:rsid w:val="171D3FE1"/>
    <w:rsid w:val="176339A8"/>
    <w:rsid w:val="180714C1"/>
    <w:rsid w:val="186715DB"/>
    <w:rsid w:val="18855E8F"/>
    <w:rsid w:val="18AE7B80"/>
    <w:rsid w:val="19CB4EF3"/>
    <w:rsid w:val="1A465C99"/>
    <w:rsid w:val="1A8C0435"/>
    <w:rsid w:val="1B2D39EA"/>
    <w:rsid w:val="1BB24AE4"/>
    <w:rsid w:val="1C0455BD"/>
    <w:rsid w:val="1C437687"/>
    <w:rsid w:val="1CD12094"/>
    <w:rsid w:val="1DB02743"/>
    <w:rsid w:val="1E282FCF"/>
    <w:rsid w:val="1E5B7F9A"/>
    <w:rsid w:val="1EED74EA"/>
    <w:rsid w:val="1F4E5759"/>
    <w:rsid w:val="1FBA4334"/>
    <w:rsid w:val="1FEA1105"/>
    <w:rsid w:val="2059397B"/>
    <w:rsid w:val="206311C1"/>
    <w:rsid w:val="20774331"/>
    <w:rsid w:val="209850D3"/>
    <w:rsid w:val="20F40D11"/>
    <w:rsid w:val="21335302"/>
    <w:rsid w:val="217F7B07"/>
    <w:rsid w:val="222C5039"/>
    <w:rsid w:val="22767FB8"/>
    <w:rsid w:val="23524AF1"/>
    <w:rsid w:val="235C3A76"/>
    <w:rsid w:val="23671171"/>
    <w:rsid w:val="236749E2"/>
    <w:rsid w:val="241D4193"/>
    <w:rsid w:val="24252989"/>
    <w:rsid w:val="24F3085B"/>
    <w:rsid w:val="250E0EB7"/>
    <w:rsid w:val="25EB63FD"/>
    <w:rsid w:val="26321A29"/>
    <w:rsid w:val="265C2AE3"/>
    <w:rsid w:val="27483DC1"/>
    <w:rsid w:val="28415C57"/>
    <w:rsid w:val="28CF0993"/>
    <w:rsid w:val="28F72937"/>
    <w:rsid w:val="29223853"/>
    <w:rsid w:val="29720E36"/>
    <w:rsid w:val="298417E2"/>
    <w:rsid w:val="29D70FAB"/>
    <w:rsid w:val="29DC523F"/>
    <w:rsid w:val="2A2371A3"/>
    <w:rsid w:val="2A2734E4"/>
    <w:rsid w:val="2B1A583B"/>
    <w:rsid w:val="2B547467"/>
    <w:rsid w:val="2BB44E8C"/>
    <w:rsid w:val="2BDE19CA"/>
    <w:rsid w:val="2C60493C"/>
    <w:rsid w:val="2C623C3A"/>
    <w:rsid w:val="2D0C159B"/>
    <w:rsid w:val="2D6B7AAF"/>
    <w:rsid w:val="2DFA365F"/>
    <w:rsid w:val="2E003983"/>
    <w:rsid w:val="2E160B95"/>
    <w:rsid w:val="304C7B53"/>
    <w:rsid w:val="30E94107"/>
    <w:rsid w:val="317F56D5"/>
    <w:rsid w:val="31B3460A"/>
    <w:rsid w:val="31F17EB6"/>
    <w:rsid w:val="3268280F"/>
    <w:rsid w:val="32830E0D"/>
    <w:rsid w:val="337D2CBC"/>
    <w:rsid w:val="33D6202B"/>
    <w:rsid w:val="342A7047"/>
    <w:rsid w:val="34C35DAC"/>
    <w:rsid w:val="3553498C"/>
    <w:rsid w:val="35626231"/>
    <w:rsid w:val="357F469A"/>
    <w:rsid w:val="358B6F41"/>
    <w:rsid w:val="35D25471"/>
    <w:rsid w:val="360D6D47"/>
    <w:rsid w:val="36BE1319"/>
    <w:rsid w:val="37235D83"/>
    <w:rsid w:val="379072A9"/>
    <w:rsid w:val="37DA7A5B"/>
    <w:rsid w:val="382A0C8B"/>
    <w:rsid w:val="388047C1"/>
    <w:rsid w:val="39A405D1"/>
    <w:rsid w:val="3A405C7B"/>
    <w:rsid w:val="3A8C7023"/>
    <w:rsid w:val="3A92066E"/>
    <w:rsid w:val="3AB60176"/>
    <w:rsid w:val="3ABB5337"/>
    <w:rsid w:val="3B62605C"/>
    <w:rsid w:val="3BBA35C8"/>
    <w:rsid w:val="3C30773C"/>
    <w:rsid w:val="3C9B5361"/>
    <w:rsid w:val="3D2A2A57"/>
    <w:rsid w:val="3D4F4DD0"/>
    <w:rsid w:val="3DBC6E21"/>
    <w:rsid w:val="3E5F71BC"/>
    <w:rsid w:val="3E6B371F"/>
    <w:rsid w:val="3F234470"/>
    <w:rsid w:val="409749EB"/>
    <w:rsid w:val="40F92C38"/>
    <w:rsid w:val="41410DFB"/>
    <w:rsid w:val="41A44324"/>
    <w:rsid w:val="41DC2D21"/>
    <w:rsid w:val="41DD42A4"/>
    <w:rsid w:val="41E37861"/>
    <w:rsid w:val="420057D5"/>
    <w:rsid w:val="42DA58EF"/>
    <w:rsid w:val="42F2004C"/>
    <w:rsid w:val="42FC5332"/>
    <w:rsid w:val="4319030C"/>
    <w:rsid w:val="434C40A3"/>
    <w:rsid w:val="43605951"/>
    <w:rsid w:val="438B1109"/>
    <w:rsid w:val="440525B4"/>
    <w:rsid w:val="441F2EC4"/>
    <w:rsid w:val="445144FB"/>
    <w:rsid w:val="44641089"/>
    <w:rsid w:val="449C4333"/>
    <w:rsid w:val="44B33485"/>
    <w:rsid w:val="461A5B24"/>
    <w:rsid w:val="48730530"/>
    <w:rsid w:val="48BA2C7B"/>
    <w:rsid w:val="48DF137D"/>
    <w:rsid w:val="48FD1E14"/>
    <w:rsid w:val="49355246"/>
    <w:rsid w:val="49D56B12"/>
    <w:rsid w:val="49E11F20"/>
    <w:rsid w:val="49FB55B2"/>
    <w:rsid w:val="4A1E6B99"/>
    <w:rsid w:val="4A6D6C6D"/>
    <w:rsid w:val="4A8F44DC"/>
    <w:rsid w:val="4B432979"/>
    <w:rsid w:val="4C0B2731"/>
    <w:rsid w:val="4CAF130F"/>
    <w:rsid w:val="4CD06E15"/>
    <w:rsid w:val="4D213554"/>
    <w:rsid w:val="4D4C2738"/>
    <w:rsid w:val="4D5F6546"/>
    <w:rsid w:val="4DC371CC"/>
    <w:rsid w:val="4E3D3E73"/>
    <w:rsid w:val="4E9E5ADF"/>
    <w:rsid w:val="4ECC42D1"/>
    <w:rsid w:val="4F6D5C73"/>
    <w:rsid w:val="4FAA5C14"/>
    <w:rsid w:val="4FF70264"/>
    <w:rsid w:val="503A35E5"/>
    <w:rsid w:val="50746242"/>
    <w:rsid w:val="50E70569"/>
    <w:rsid w:val="51492D6D"/>
    <w:rsid w:val="515801C7"/>
    <w:rsid w:val="517662E3"/>
    <w:rsid w:val="51B939A4"/>
    <w:rsid w:val="51D32754"/>
    <w:rsid w:val="51F8392E"/>
    <w:rsid w:val="52666914"/>
    <w:rsid w:val="532A2A37"/>
    <w:rsid w:val="5346796B"/>
    <w:rsid w:val="535278B5"/>
    <w:rsid w:val="546D1A44"/>
    <w:rsid w:val="548B6680"/>
    <w:rsid w:val="54F237C8"/>
    <w:rsid w:val="557024B9"/>
    <w:rsid w:val="557C1535"/>
    <w:rsid w:val="558A39E5"/>
    <w:rsid w:val="55BA7CC8"/>
    <w:rsid w:val="55BD38B0"/>
    <w:rsid w:val="55EC544D"/>
    <w:rsid w:val="56E46343"/>
    <w:rsid w:val="571B13F2"/>
    <w:rsid w:val="57462FE6"/>
    <w:rsid w:val="575C173F"/>
    <w:rsid w:val="57E655D5"/>
    <w:rsid w:val="57FB365A"/>
    <w:rsid w:val="59502697"/>
    <w:rsid w:val="59E807A2"/>
    <w:rsid w:val="5A647BDD"/>
    <w:rsid w:val="5A79155C"/>
    <w:rsid w:val="5B531830"/>
    <w:rsid w:val="5BB46942"/>
    <w:rsid w:val="5BC713AA"/>
    <w:rsid w:val="5C4B0CDE"/>
    <w:rsid w:val="5C715C09"/>
    <w:rsid w:val="5C7335C4"/>
    <w:rsid w:val="5C982996"/>
    <w:rsid w:val="5D081B2B"/>
    <w:rsid w:val="5F5038BD"/>
    <w:rsid w:val="5F7268F8"/>
    <w:rsid w:val="5FB82602"/>
    <w:rsid w:val="602D27C4"/>
    <w:rsid w:val="60DB671F"/>
    <w:rsid w:val="60F635C7"/>
    <w:rsid w:val="6154495F"/>
    <w:rsid w:val="61566C51"/>
    <w:rsid w:val="61D743BA"/>
    <w:rsid w:val="61DF02F6"/>
    <w:rsid w:val="63E322D9"/>
    <w:rsid w:val="63FB4E0D"/>
    <w:rsid w:val="64665646"/>
    <w:rsid w:val="65C60088"/>
    <w:rsid w:val="67670A10"/>
    <w:rsid w:val="67845082"/>
    <w:rsid w:val="68A3173F"/>
    <w:rsid w:val="68D46A71"/>
    <w:rsid w:val="6922138F"/>
    <w:rsid w:val="694B28CF"/>
    <w:rsid w:val="69A15CF8"/>
    <w:rsid w:val="69B24315"/>
    <w:rsid w:val="69F826DD"/>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8916D4"/>
    <w:rsid w:val="71C4414C"/>
    <w:rsid w:val="723E5536"/>
    <w:rsid w:val="7257514C"/>
    <w:rsid w:val="7286639F"/>
    <w:rsid w:val="72D354B6"/>
    <w:rsid w:val="736F0E46"/>
    <w:rsid w:val="743F7BCA"/>
    <w:rsid w:val="744852A3"/>
    <w:rsid w:val="747F58E7"/>
    <w:rsid w:val="74C17D21"/>
    <w:rsid w:val="74E5529D"/>
    <w:rsid w:val="75815F07"/>
    <w:rsid w:val="75A97807"/>
    <w:rsid w:val="76835092"/>
    <w:rsid w:val="76A01B45"/>
    <w:rsid w:val="77651D23"/>
    <w:rsid w:val="77935928"/>
    <w:rsid w:val="78933E70"/>
    <w:rsid w:val="78A95580"/>
    <w:rsid w:val="79647116"/>
    <w:rsid w:val="796F2F17"/>
    <w:rsid w:val="7A4D5B16"/>
    <w:rsid w:val="7A631723"/>
    <w:rsid w:val="7A8227E7"/>
    <w:rsid w:val="7ACB0072"/>
    <w:rsid w:val="7BA15D4D"/>
    <w:rsid w:val="7BFC43B0"/>
    <w:rsid w:val="7CFD1A9F"/>
    <w:rsid w:val="7DD5231C"/>
    <w:rsid w:val="7E1D2B1E"/>
    <w:rsid w:val="7E6805D1"/>
    <w:rsid w:val="7E7C73E8"/>
    <w:rsid w:val="7FB70CE9"/>
    <w:rsid w:val="7FC66853"/>
    <w:rsid w:val="7FCC2BD5"/>
    <w:rsid w:val="7FF91756"/>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4">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2">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next w:val="9"/>
    <w:autoRedefine/>
    <w:qFormat/>
    <w:uiPriority w:val="0"/>
    <w:pPr>
      <w:ind w:firstLine="420"/>
    </w:pPr>
    <w:rPr>
      <w:rFonts w:ascii="Calibri" w:hAnsi="Calibri"/>
    </w:rPr>
  </w:style>
  <w:style w:type="paragraph" w:styleId="9">
    <w:name w:val="Body Text Indent"/>
    <w:basedOn w:val="1"/>
    <w:next w:val="8"/>
    <w:autoRedefine/>
    <w:qFormat/>
    <w:uiPriority w:val="0"/>
    <w:pPr>
      <w:spacing w:after="120"/>
      <w:ind w:left="200" w:leftChars="200"/>
    </w:pPr>
    <w:rPr>
      <w:szCs w:val="24"/>
    </w:rPr>
  </w:style>
  <w:style w:type="paragraph" w:styleId="10">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1">
    <w:name w:val="annotation text"/>
    <w:basedOn w:val="1"/>
    <w:autoRedefine/>
    <w:qFormat/>
    <w:uiPriority w:val="0"/>
    <w:pPr>
      <w:jc w:val="left"/>
    </w:pPr>
  </w:style>
  <w:style w:type="paragraph" w:styleId="12">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3">
    <w:name w:val="Body Text"/>
    <w:basedOn w:val="1"/>
    <w:next w:val="14"/>
    <w:autoRedefine/>
    <w:qFormat/>
    <w:uiPriority w:val="0"/>
    <w:pPr>
      <w:spacing w:line="360" w:lineRule="auto"/>
    </w:pPr>
  </w:style>
  <w:style w:type="paragraph" w:styleId="14">
    <w:name w:val="Body Text First Indent"/>
    <w:basedOn w:val="13"/>
    <w:next w:val="1"/>
    <w:qFormat/>
    <w:uiPriority w:val="0"/>
    <w:pPr>
      <w:ind w:firstLine="420"/>
    </w:pPr>
    <w:rPr>
      <w:rFonts w:hAnsi="Calibri" w:cs="Times New Roman"/>
      <w:snapToGrid/>
      <w:szCs w:val="20"/>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50"/>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envelope return"/>
    <w:basedOn w:val="1"/>
    <w:qFormat/>
    <w:uiPriority w:val="0"/>
    <w:pPr>
      <w:snapToGrid w:val="0"/>
    </w:pPr>
    <w:rPr>
      <w:rFonts w:ascii="Arial" w:hAnsi="Arial"/>
    </w:rPr>
  </w:style>
  <w:style w:type="paragraph" w:styleId="21">
    <w:name w:val="header"/>
    <w:basedOn w:val="1"/>
    <w:link w:val="56"/>
    <w:autoRedefine/>
    <w:qFormat/>
    <w:uiPriority w:val="99"/>
    <w:pPr>
      <w:pBdr>
        <w:bottom w:val="single" w:color="auto" w:sz="6" w:space="1"/>
      </w:pBdr>
      <w:tabs>
        <w:tab w:val="center" w:pos="4153"/>
        <w:tab w:val="right" w:pos="8307"/>
      </w:tabs>
      <w:snapToGrid w:val="0"/>
      <w:jc w:val="center"/>
    </w:pPr>
    <w:rPr>
      <w:sz w:val="18"/>
    </w:rPr>
  </w:style>
  <w:style w:type="paragraph" w:styleId="22">
    <w:name w:val="toc 1"/>
    <w:basedOn w:val="1"/>
    <w:next w:val="1"/>
    <w:autoRedefine/>
    <w:qFormat/>
    <w:uiPriority w:val="39"/>
  </w:style>
  <w:style w:type="paragraph" w:styleId="23">
    <w:name w:val="Subtitle"/>
    <w:basedOn w:val="1"/>
    <w:next w:val="1"/>
    <w:qFormat/>
    <w:uiPriority w:val="0"/>
    <w:pPr>
      <w:snapToGrid w:val="0"/>
      <w:spacing w:before="240" w:after="480"/>
      <w:jc w:val="center"/>
    </w:pPr>
    <w:rPr>
      <w:rFonts w:ascii="Arial" w:hAnsi="Arial" w:eastAsia="隶书"/>
      <w:b/>
      <w:bCs/>
      <w:kern w:val="28"/>
      <w:sz w:val="44"/>
      <w:szCs w:val="32"/>
    </w:rPr>
  </w:style>
  <w:style w:type="paragraph" w:styleId="24">
    <w:name w:val="List"/>
    <w:basedOn w:val="1"/>
    <w:qFormat/>
    <w:uiPriority w:val="0"/>
    <w:pPr>
      <w:adjustRightInd w:val="0"/>
      <w:spacing w:line="360" w:lineRule="atLeast"/>
      <w:ind w:left="420" w:hanging="420"/>
      <w:jc w:val="left"/>
    </w:pPr>
    <w:rPr>
      <w:rFonts w:hint="eastAsia" w:ascii="宋体"/>
      <w:kern w:val="0"/>
      <w:sz w:val="24"/>
    </w:rPr>
  </w:style>
  <w:style w:type="paragraph" w:styleId="25">
    <w:name w:val="toc 2"/>
    <w:basedOn w:val="1"/>
    <w:next w:val="1"/>
    <w:autoRedefine/>
    <w:qFormat/>
    <w:uiPriority w:val="39"/>
    <w:pPr>
      <w:ind w:left="420"/>
    </w:pPr>
  </w:style>
  <w:style w:type="paragraph" w:styleId="26">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7">
    <w:name w:val="annotation subject"/>
    <w:basedOn w:val="11"/>
    <w:next w:val="11"/>
    <w:autoRedefine/>
    <w:qFormat/>
    <w:uiPriority w:val="0"/>
    <w:rPr>
      <w:b/>
    </w:rPr>
  </w:style>
  <w:style w:type="paragraph" w:styleId="28">
    <w:name w:val="Body Text First Indent 2"/>
    <w:basedOn w:val="9"/>
    <w:next w:val="1"/>
    <w:autoRedefine/>
    <w:qFormat/>
    <w:uiPriority w:val="0"/>
    <w:pPr>
      <w:ind w:firstLine="420" w:firstLineChars="200"/>
    </w:pPr>
  </w:style>
  <w:style w:type="table" w:styleId="30">
    <w:name w:val="Table Grid"/>
    <w:basedOn w:val="2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0"/>
    <w:rPr>
      <w:b/>
    </w:rPr>
  </w:style>
  <w:style w:type="character" w:styleId="33">
    <w:name w:val="page number"/>
    <w:basedOn w:val="31"/>
    <w:autoRedefine/>
    <w:qFormat/>
    <w:uiPriority w:val="0"/>
  </w:style>
  <w:style w:type="character" w:styleId="34">
    <w:name w:val="Hyperlink"/>
    <w:autoRedefine/>
    <w:qFormat/>
    <w:uiPriority w:val="0"/>
    <w:rPr>
      <w:color w:val="0000FF"/>
      <w:u w:val="single"/>
    </w:rPr>
  </w:style>
  <w:style w:type="character" w:styleId="35">
    <w:name w:val="annotation reference"/>
    <w:basedOn w:val="31"/>
    <w:autoRedefine/>
    <w:semiHidden/>
    <w:unhideWhenUsed/>
    <w:qFormat/>
    <w:uiPriority w:val="0"/>
    <w:rPr>
      <w:sz w:val="21"/>
      <w:szCs w:val="21"/>
    </w:rPr>
  </w:style>
  <w:style w:type="paragraph" w:customStyle="1" w:styleId="36">
    <w:name w:val="Default"/>
    <w:next w:val="37"/>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7">
    <w:name w:val="目录 71"/>
    <w:next w:val="1"/>
    <w:autoRedefine/>
    <w:qFormat/>
    <w:uiPriority w:val="0"/>
    <w:pPr>
      <w:wordWrap w:val="0"/>
      <w:ind w:left="2550"/>
      <w:jc w:val="both"/>
    </w:pPr>
    <w:rPr>
      <w:rFonts w:ascii="宋体" w:hAnsi="宋体" w:eastAsia="Times New Roman" w:cs="Times New Roman"/>
      <w:sz w:val="21"/>
      <w:lang w:val="en-US" w:eastAsia="zh-CN" w:bidi="ar-SA"/>
    </w:rPr>
  </w:style>
  <w:style w:type="paragraph" w:customStyle="1" w:styleId="38">
    <w:name w:val="首行缩进"/>
    <w:basedOn w:val="1"/>
    <w:autoRedefine/>
    <w:qFormat/>
    <w:uiPriority w:val="99"/>
    <w:pPr>
      <w:spacing w:line="360" w:lineRule="auto"/>
      <w:ind w:firstLine="480" w:firstLineChars="200"/>
    </w:pPr>
    <w:rPr>
      <w:sz w:val="24"/>
      <w:szCs w:val="22"/>
      <w:lang w:val="zh-CN"/>
    </w:rPr>
  </w:style>
  <w:style w:type="paragraph" w:customStyle="1" w:styleId="39">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40">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41">
    <w:name w:val="正文文字 7"/>
    <w:basedOn w:val="1"/>
    <w:next w:val="1"/>
    <w:autoRedefine/>
    <w:qFormat/>
    <w:uiPriority w:val="0"/>
    <w:pPr>
      <w:ind w:left="240"/>
    </w:pPr>
    <w:rPr>
      <w:sz w:val="20"/>
    </w:rPr>
  </w:style>
  <w:style w:type="paragraph" w:customStyle="1" w:styleId="42">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43">
    <w:name w:val="列出段落1"/>
    <w:next w:val="41"/>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44">
    <w:name w:val="样式5"/>
    <w:next w:val="42"/>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5">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表正文"/>
    <w:basedOn w:val="1"/>
    <w:next w:val="16"/>
    <w:autoRedefine/>
    <w:qFormat/>
    <w:uiPriority w:val="0"/>
    <w:rPr>
      <w:rFonts w:ascii="宋体" w:hAnsi="Courier New"/>
    </w:rPr>
  </w:style>
  <w:style w:type="character" w:customStyle="1" w:styleId="47">
    <w:name w:val="font21"/>
    <w:basedOn w:val="31"/>
    <w:autoRedefine/>
    <w:qFormat/>
    <w:uiPriority w:val="0"/>
    <w:rPr>
      <w:rFonts w:hint="eastAsia" w:ascii="宋体" w:hAnsi="宋体" w:eastAsia="宋体" w:cs="宋体"/>
      <w:color w:val="000000"/>
      <w:sz w:val="20"/>
      <w:szCs w:val="20"/>
      <w:u w:val="none"/>
    </w:rPr>
  </w:style>
  <w:style w:type="character" w:customStyle="1" w:styleId="48">
    <w:name w:val="font71"/>
    <w:basedOn w:val="31"/>
    <w:autoRedefine/>
    <w:qFormat/>
    <w:uiPriority w:val="0"/>
    <w:rPr>
      <w:rFonts w:hint="eastAsia" w:ascii="宋体" w:hAnsi="宋体" w:eastAsia="宋体" w:cs="宋体"/>
      <w:color w:val="000000"/>
      <w:sz w:val="22"/>
      <w:szCs w:val="22"/>
      <w:u w:val="none"/>
    </w:rPr>
  </w:style>
  <w:style w:type="character" w:customStyle="1" w:styleId="49">
    <w:name w:val="未处理的提及1"/>
    <w:basedOn w:val="31"/>
    <w:autoRedefine/>
    <w:semiHidden/>
    <w:unhideWhenUsed/>
    <w:qFormat/>
    <w:uiPriority w:val="99"/>
    <w:rPr>
      <w:color w:val="605E5C"/>
      <w:shd w:val="clear" w:color="auto" w:fill="E1DFDD"/>
    </w:rPr>
  </w:style>
  <w:style w:type="character" w:customStyle="1" w:styleId="50">
    <w:name w:val="批注框文本 字符"/>
    <w:basedOn w:val="31"/>
    <w:link w:val="18"/>
    <w:autoRedefine/>
    <w:semiHidden/>
    <w:qFormat/>
    <w:uiPriority w:val="0"/>
    <w:rPr>
      <w:kern w:val="2"/>
      <w:sz w:val="18"/>
      <w:szCs w:val="18"/>
    </w:rPr>
  </w:style>
  <w:style w:type="character" w:customStyle="1" w:styleId="51">
    <w:name w:val="未处理的提及2"/>
    <w:basedOn w:val="31"/>
    <w:autoRedefine/>
    <w:semiHidden/>
    <w:unhideWhenUsed/>
    <w:qFormat/>
    <w:uiPriority w:val="99"/>
    <w:rPr>
      <w:color w:val="605E5C"/>
      <w:shd w:val="clear" w:color="auto" w:fill="E1DFDD"/>
    </w:rPr>
  </w:style>
  <w:style w:type="paragraph" w:customStyle="1" w:styleId="52">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未处理的提及3"/>
    <w:basedOn w:val="31"/>
    <w:autoRedefine/>
    <w:semiHidden/>
    <w:unhideWhenUsed/>
    <w:qFormat/>
    <w:uiPriority w:val="99"/>
    <w:rPr>
      <w:color w:val="605E5C"/>
      <w:shd w:val="clear" w:color="auto" w:fill="E1DFDD"/>
    </w:rPr>
  </w:style>
  <w:style w:type="paragraph" w:styleId="54">
    <w:name w:val="List Paragraph"/>
    <w:basedOn w:val="1"/>
    <w:autoRedefine/>
    <w:qFormat/>
    <w:uiPriority w:val="99"/>
    <w:pPr>
      <w:ind w:firstLine="420" w:firstLineChars="200"/>
    </w:pPr>
  </w:style>
  <w:style w:type="character" w:customStyle="1" w:styleId="55">
    <w:name w:val="font11"/>
    <w:basedOn w:val="31"/>
    <w:autoRedefine/>
    <w:qFormat/>
    <w:uiPriority w:val="0"/>
    <w:rPr>
      <w:rFonts w:hint="eastAsia" w:ascii="宋体" w:hAnsi="宋体" w:eastAsia="宋体" w:cs="宋体"/>
      <w:color w:val="000000"/>
      <w:sz w:val="20"/>
      <w:szCs w:val="20"/>
      <w:u w:val="none"/>
    </w:rPr>
  </w:style>
  <w:style w:type="character" w:customStyle="1" w:styleId="56">
    <w:name w:val="页眉 字符"/>
    <w:basedOn w:val="31"/>
    <w:link w:val="21"/>
    <w:autoRedefine/>
    <w:qFormat/>
    <w:uiPriority w:val="99"/>
    <w:rPr>
      <w:kern w:val="2"/>
      <w:sz w:val="18"/>
    </w:rPr>
  </w:style>
  <w:style w:type="paragraph" w:customStyle="1" w:styleId="57">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8">
    <w:name w:val="font41"/>
    <w:basedOn w:val="31"/>
    <w:autoRedefine/>
    <w:qFormat/>
    <w:uiPriority w:val="0"/>
    <w:rPr>
      <w:rFonts w:hint="eastAsia" w:ascii="宋体" w:hAnsi="宋体" w:eastAsia="宋体" w:cs="宋体"/>
      <w:color w:val="000000"/>
      <w:sz w:val="20"/>
      <w:szCs w:val="20"/>
      <w:u w:val="none"/>
    </w:rPr>
  </w:style>
  <w:style w:type="character" w:customStyle="1" w:styleId="59">
    <w:name w:val="font51"/>
    <w:basedOn w:val="31"/>
    <w:qFormat/>
    <w:uiPriority w:val="0"/>
    <w:rPr>
      <w:rFonts w:hint="eastAsia" w:ascii="宋体" w:hAnsi="宋体" w:eastAsia="宋体" w:cs="宋体"/>
      <w:color w:val="000000"/>
      <w:sz w:val="20"/>
      <w:szCs w:val="20"/>
      <w:u w:val="none"/>
    </w:rPr>
  </w:style>
  <w:style w:type="paragraph" w:customStyle="1" w:styleId="60">
    <w:name w:val="List Paragraph_d52095a8-881a-4831-871b-9aefdb3c73fe"/>
    <w:basedOn w:val="1"/>
    <w:qFormat/>
    <w:uiPriority w:val="34"/>
    <w:pPr>
      <w:ind w:firstLine="420" w:firstLineChars="200"/>
    </w:pPr>
  </w:style>
  <w:style w:type="paragraph" w:customStyle="1" w:styleId="61">
    <w:name w:val="纯文本2"/>
    <w:basedOn w:val="62"/>
    <w:qFormat/>
    <w:uiPriority w:val="0"/>
    <w:pPr>
      <w:widowControl/>
      <w:jc w:val="left"/>
    </w:pPr>
    <w:rPr>
      <w:rFonts w:ascii="宋体" w:hAnsi="Courier New"/>
    </w:rPr>
  </w:style>
  <w:style w:type="paragraph" w:customStyle="1" w:styleId="62">
    <w:name w:val="正文3"/>
    <w:qFormat/>
    <w:uiPriority w:val="0"/>
    <w:pPr>
      <w:widowControl w:val="0"/>
      <w:spacing w:after="160" w:line="278" w:lineRule="auto"/>
      <w:jc w:val="both"/>
    </w:pPr>
    <w:rPr>
      <w:rFonts w:hint="eastAsia" w:ascii="Times New Roman" w:hAnsi="Times New Roman" w:eastAsia="宋体" w:cs="Times New Roman"/>
      <w:kern w:val="2"/>
      <w:sz w:val="21"/>
      <w:lang w:val="en-US" w:eastAsia="zh-CN" w:bidi="ar-SA"/>
    </w:rPr>
  </w:style>
  <w:style w:type="character" w:customStyle="1" w:styleId="63">
    <w:name w:val="NormalCharacter"/>
    <w:qFormat/>
    <w:uiPriority w:val="0"/>
    <w:rPr>
      <w:kern w:val="2"/>
      <w:sz w:val="21"/>
      <w:szCs w:val="24"/>
      <w:lang w:val="en-US" w:eastAsia="zh-CN" w:bidi="ar-SA"/>
    </w:rPr>
  </w:style>
  <w:style w:type="table" w:customStyle="1" w:styleId="64">
    <w:name w:val="Table Normal"/>
    <w:semiHidden/>
    <w:unhideWhenUsed/>
    <w:qFormat/>
    <w:uiPriority w:val="0"/>
    <w:tblPr>
      <w:tblCellMar>
        <w:top w:w="0" w:type="dxa"/>
        <w:left w:w="0" w:type="dxa"/>
        <w:bottom w:w="0" w:type="dxa"/>
        <w:right w:w="0" w:type="dxa"/>
      </w:tblCellMar>
    </w:tblPr>
  </w:style>
  <w:style w:type="paragraph" w:customStyle="1" w:styleId="65">
    <w:name w:val="Table Text"/>
    <w:basedOn w:val="1"/>
    <w:semiHidden/>
    <w:qFormat/>
    <w:uiPriority w:val="0"/>
    <w:rPr>
      <w:rFonts w:ascii="宋体" w:hAnsi="宋体" w:cs="宋体"/>
      <w:sz w:val="18"/>
      <w:szCs w:val="18"/>
      <w:lang w:eastAsia="en-US"/>
    </w:rPr>
  </w:style>
  <w:style w:type="paragraph" w:customStyle="1" w:styleId="66">
    <w:name w:val="Table Paragraph"/>
    <w:basedOn w:val="1"/>
    <w:qFormat/>
    <w:uiPriority w:val="1"/>
    <w:rPr>
      <w:rFonts w:ascii="宋体" w:hAnsi="宋体" w:cs="宋体"/>
      <w:lang w:val="zh-CN" w:bidi="zh-CN"/>
    </w:rPr>
  </w:style>
  <w:style w:type="paragraph" w:customStyle="1" w:styleId="67">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8"/>
    <customShpInfo spid="_x0000_s4097"/>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64</Pages>
  <Words>19292</Words>
  <Characters>20753</Characters>
  <Lines>1445</Lines>
  <Paragraphs>1391</Paragraphs>
  <TotalTime>4</TotalTime>
  <ScaleCrop>false</ScaleCrop>
  <LinksUpToDate>false</LinksUpToDate>
  <CharactersWithSpaces>21172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2025-10-10T00:50:00Z</cp:lastPrinted>
  <dcterms:modified xsi:type="dcterms:W3CDTF">2026-01-16T03:16:16Z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5DB9A1D9ECA94CC4BFC8FE0828A07C36_13</vt:lpwstr>
  </property>
  <property fmtid="{D5CDD505-2E9C-101B-9397-08002B2CF9AE}" pid="4" name="KSOTemplateDocerSaveRecord">
    <vt:lpwstr>eyJoZGlkIjoiOTc1NDllN2JiOTMyNjQwMTVhOWU5OGU2ZGM2ZmJhMmUiLCJ1c2VySWQiOiIzNjkyOTc1NDMifQ==</vt:lpwstr>
  </property>
</Properties>
</file>